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10D49D1E"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w:t>
      </w:r>
      <w:r w:rsidR="000F5BBD">
        <w:rPr>
          <w:rFonts w:cs="Arial"/>
          <w:sz w:val="22"/>
          <w:szCs w:val="22"/>
        </w:rPr>
        <w:t>1</w:t>
      </w:r>
      <w:r w:rsidRPr="00C96795">
        <w:rPr>
          <w:rFonts w:cs="Arial"/>
          <w:sz w:val="22"/>
          <w:szCs w:val="22"/>
        </w:rPr>
        <w:t>-e</w:t>
      </w:r>
      <w:r w:rsidR="00471713" w:rsidRPr="00F93FDB">
        <w:rPr>
          <w:rFonts w:cs="Arial"/>
          <w:sz w:val="22"/>
          <w:szCs w:val="22"/>
        </w:rPr>
        <w:tab/>
      </w:r>
      <w:r w:rsidR="00C95974">
        <w:rPr>
          <w:rFonts w:cs="Arial"/>
          <w:sz w:val="22"/>
          <w:szCs w:val="22"/>
        </w:rPr>
        <w:t>R4-2118393</w:t>
      </w:r>
    </w:p>
    <w:p w14:paraId="5EA58375" w14:textId="5EC0AD03"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sidR="000F5BBD">
        <w:rPr>
          <w:rFonts w:eastAsia="宋体"/>
          <w:bCs/>
          <w:i w:val="0"/>
          <w:sz w:val="22"/>
          <w:szCs w:val="22"/>
          <w:lang w:eastAsia="zh-CN"/>
        </w:rPr>
        <w:t>November</w:t>
      </w:r>
      <w:r w:rsidRPr="00F456D0">
        <w:rPr>
          <w:rFonts w:eastAsia="宋体"/>
          <w:bCs/>
          <w:i w:val="0"/>
          <w:sz w:val="22"/>
          <w:szCs w:val="22"/>
          <w:lang w:eastAsia="zh-CN"/>
        </w:rPr>
        <w:t xml:space="preserve"> </w:t>
      </w:r>
      <w:r w:rsidR="000F5BBD">
        <w:rPr>
          <w:rFonts w:eastAsia="宋体"/>
          <w:bCs/>
          <w:i w:val="0"/>
          <w:sz w:val="22"/>
          <w:szCs w:val="22"/>
          <w:lang w:eastAsia="zh-CN"/>
        </w:rPr>
        <w:t>01</w:t>
      </w:r>
      <w:r w:rsidRPr="00F456D0">
        <w:rPr>
          <w:rFonts w:eastAsia="宋体"/>
          <w:bCs/>
          <w:i w:val="0"/>
          <w:sz w:val="22"/>
          <w:szCs w:val="22"/>
          <w:lang w:eastAsia="zh-CN"/>
        </w:rPr>
        <w:t>-</w:t>
      </w:r>
      <w:r w:rsidR="000F5BBD">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01C885D1"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E290C">
        <w:rPr>
          <w:rFonts w:ascii="Arial" w:hAnsi="Arial"/>
          <w:sz w:val="22"/>
          <w:szCs w:val="22"/>
          <w:lang w:val="en-US"/>
        </w:rPr>
        <w:t>8</w:t>
      </w:r>
      <w:r w:rsidR="00B6592F">
        <w:rPr>
          <w:rFonts w:ascii="Arial" w:hAnsi="Arial"/>
          <w:sz w:val="22"/>
          <w:szCs w:val="22"/>
          <w:lang w:val="en-US"/>
        </w:rPr>
        <w:t>.</w:t>
      </w:r>
      <w:r w:rsidR="001E290C">
        <w:rPr>
          <w:rFonts w:ascii="Arial" w:hAnsi="Arial"/>
          <w:sz w:val="22"/>
          <w:szCs w:val="22"/>
          <w:lang w:val="en-US"/>
        </w:rPr>
        <w:t>21.2.2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5EA2429"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43C3">
        <w:rPr>
          <w:rFonts w:ascii="Arial" w:hAnsi="Arial"/>
          <w:sz w:val="22"/>
          <w:szCs w:val="22"/>
          <w:lang w:val="en-US"/>
        </w:rPr>
        <w:t>latency reduction of positioning measurement</w:t>
      </w:r>
      <w:r w:rsidR="00F91337">
        <w:rPr>
          <w:rFonts w:ascii="Arial" w:hAnsi="Arial"/>
          <w:sz w:val="22"/>
          <w:szCs w:val="22"/>
          <w:lang w:val="en-US"/>
        </w:rPr>
        <w:t>s</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0BDB379B" w14:textId="6A1AFD4E" w:rsidR="003736B5" w:rsidRDefault="00D05D14" w:rsidP="00E94E3A">
      <w:pPr>
        <w:overflowPunct/>
        <w:autoSpaceDE/>
        <w:autoSpaceDN/>
        <w:adjustRightInd/>
        <w:spacing w:afterLines="50" w:after="120"/>
        <w:jc w:val="both"/>
        <w:textAlignment w:val="auto"/>
      </w:pPr>
      <w:r>
        <w:t>During</w:t>
      </w:r>
      <w:r w:rsidR="00A150D4" w:rsidRPr="001A42B0">
        <w:t xml:space="preserve"> </w:t>
      </w:r>
      <w:r w:rsidR="00AC2D40" w:rsidRPr="001A42B0">
        <w:t>R</w:t>
      </w:r>
      <w:r w:rsidR="002D63B7" w:rsidRPr="001A42B0">
        <w:t>AN</w:t>
      </w:r>
      <w:r>
        <w:t>4</w:t>
      </w:r>
      <w:r w:rsidR="00ED14AE" w:rsidRPr="001A42B0">
        <w:t xml:space="preserve"> #</w:t>
      </w:r>
      <w:r w:rsidR="006C088D">
        <w:t>1</w:t>
      </w:r>
      <w:r>
        <w:t>00</w:t>
      </w:r>
      <w:r w:rsidR="00290E09">
        <w:t>-</w:t>
      </w:r>
      <w:r w:rsidR="00ED14AE" w:rsidRPr="001A42B0">
        <w:rPr>
          <w:rFonts w:hint="eastAsia"/>
        </w:rPr>
        <w:t>e</w:t>
      </w:r>
      <w:r w:rsidR="00290E09">
        <w:t xml:space="preserve"> </w:t>
      </w:r>
      <w:r w:rsidR="002D63B7" w:rsidRPr="001A42B0">
        <w:t>meeting</w:t>
      </w:r>
      <w:r w:rsidR="00A150D4" w:rsidRPr="001A42B0">
        <w:t>,</w:t>
      </w:r>
      <w:r>
        <w:t xml:space="preserve"> several methods to reduce the positioning measurement latency were discussed and </w:t>
      </w:r>
      <w:r w:rsidR="00D309F0">
        <w:t>some initial conclusions were achieved [1]</w:t>
      </w:r>
      <w:r>
        <w:t xml:space="preserve">. </w:t>
      </w:r>
      <w:r w:rsidR="00D309F0">
        <w:t>This paper will provide our considerations and proposals</w:t>
      </w:r>
      <w:r>
        <w:t xml:space="preserve"> on latency reduction</w:t>
      </w:r>
      <w:r w:rsidR="00E67982">
        <w:t xml:space="preserve"> of positioning measurements</w:t>
      </w:r>
      <w:r w:rsidR="003736B5">
        <w:t>.</w:t>
      </w:r>
    </w:p>
    <w:tbl>
      <w:tblPr>
        <w:tblStyle w:val="aff"/>
        <w:tblW w:w="0" w:type="auto"/>
        <w:tblLook w:val="04A0" w:firstRow="1" w:lastRow="0" w:firstColumn="1" w:lastColumn="0" w:noHBand="0" w:noVBand="1"/>
      </w:tblPr>
      <w:tblGrid>
        <w:gridCol w:w="9631"/>
      </w:tblGrid>
      <w:tr w:rsidR="003736B5" w:rsidRPr="002921BA" w14:paraId="5A09FBCC" w14:textId="77777777" w:rsidTr="003736B5">
        <w:tc>
          <w:tcPr>
            <w:tcW w:w="9631" w:type="dxa"/>
          </w:tcPr>
          <w:p w14:paraId="1C50B085" w14:textId="77777777" w:rsidR="00D22C66" w:rsidRPr="00AF6EEA" w:rsidRDefault="00D22C66" w:rsidP="00D22C66">
            <w:pPr>
              <w:rPr>
                <w:b/>
                <w:color w:val="0070C0"/>
                <w:u w:val="single"/>
                <w:lang w:eastAsia="ko-KR"/>
              </w:rPr>
            </w:pPr>
            <w:r w:rsidRPr="00A634CD">
              <w:rPr>
                <w:b/>
                <w:color w:val="0070C0"/>
                <w:u w:val="single"/>
                <w:lang w:eastAsia="ko-KR"/>
              </w:rPr>
              <w:t>Issue 2-1-</w:t>
            </w:r>
            <w:r w:rsidRPr="0098399B">
              <w:rPr>
                <w:b/>
                <w:color w:val="0070C0"/>
                <w:u w:val="single"/>
                <w:lang w:eastAsia="ko-KR"/>
              </w:rPr>
              <w:t>0</w:t>
            </w:r>
            <w:r w:rsidRPr="00A634CD">
              <w:rPr>
                <w:b/>
                <w:color w:val="0070C0"/>
                <w:u w:val="single"/>
                <w:lang w:eastAsia="ko-KR"/>
              </w:rPr>
              <w:t>: How to define low latency enhancements</w:t>
            </w:r>
            <w:r w:rsidRPr="006153D0">
              <w:rPr>
                <w:b/>
                <w:color w:val="0070C0"/>
                <w:u w:val="single"/>
                <w:lang w:eastAsia="ko-KR"/>
              </w:rPr>
              <w:t xml:space="preserve"> due to reduced number of processing samples </w:t>
            </w:r>
            <w:r w:rsidRPr="0038732F">
              <w:rPr>
                <w:b/>
                <w:color w:val="0070C0"/>
                <w:u w:val="single"/>
                <w:lang w:eastAsia="ko-KR"/>
              </w:rPr>
              <w:t>with regards to Rel-16 accuracy requirements</w:t>
            </w:r>
          </w:p>
          <w:p w14:paraId="5E90B1A3" w14:textId="77777777" w:rsidR="00D22C66" w:rsidRDefault="00D22C66" w:rsidP="00D22C66">
            <w:pPr>
              <w:spacing w:after="120"/>
              <w:rPr>
                <w:rFonts w:eastAsiaTheme="minorEastAsia"/>
                <w:color w:val="0070C0"/>
                <w:lang w:val="en-US"/>
              </w:rPr>
            </w:pPr>
            <w:r>
              <w:rPr>
                <w:rFonts w:eastAsiaTheme="minorEastAsia"/>
                <w:color w:val="0070C0"/>
                <w:lang w:val="en-US"/>
              </w:rPr>
              <w:t>GTW agreement 24.08.21:</w:t>
            </w:r>
          </w:p>
          <w:p w14:paraId="6FFB9374" w14:textId="77777777" w:rsidR="00D22C66" w:rsidRPr="00D22C66" w:rsidRDefault="00D22C66" w:rsidP="00D22C66">
            <w:pPr>
              <w:numPr>
                <w:ilvl w:val="0"/>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Low latency enhancement</w:t>
            </w:r>
          </w:p>
          <w:p w14:paraId="2154AFCB" w14:textId="77777777" w:rsidR="00D22C66" w:rsidRPr="00D22C66" w:rsidRDefault="00D22C66" w:rsidP="00D22C66">
            <w:pPr>
              <w:numPr>
                <w:ilvl w:val="1"/>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It is RAN4 understanding that the reduction of the number of DL PRS processing samples is possible under certain conditions</w:t>
            </w:r>
          </w:p>
          <w:p w14:paraId="48E8D2E4" w14:textId="77777777" w:rsidR="00D22C66" w:rsidRPr="00D22C66" w:rsidRDefault="00D22C66" w:rsidP="00D22C66">
            <w:pPr>
              <w:numPr>
                <w:ilvl w:val="2"/>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In some cases, the reduction of the number of DL PRS processing samples is feasible under assumption of relaxation of the Rel-16 NR positioning accuracy requirements for the existing side conditions (e.g. SINR, PRS configurations, channel models, etc.)</w:t>
            </w:r>
          </w:p>
          <w:p w14:paraId="26EF4DFF" w14:textId="77777777" w:rsidR="00D22C66" w:rsidRPr="00D22C66" w:rsidRDefault="00D22C66" w:rsidP="00D22C66">
            <w:pPr>
              <w:numPr>
                <w:ilvl w:val="2"/>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458FE8F5" w14:textId="77777777" w:rsidR="00D22C66" w:rsidRPr="00D22C66" w:rsidRDefault="00D22C66" w:rsidP="00D22C66">
            <w:pPr>
              <w:numPr>
                <w:ilvl w:val="1"/>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For Rel-17, low latency NR Positioning requirements definition the goal is to meet the existing Rel-16 NR positioning accuracy requirements</w:t>
            </w:r>
          </w:p>
          <w:p w14:paraId="3CE8D71F" w14:textId="77777777" w:rsidR="00D22C66" w:rsidRPr="00D22C66" w:rsidRDefault="00D22C66" w:rsidP="00D22C66">
            <w:pPr>
              <w:numPr>
                <w:ilvl w:val="2"/>
                <w:numId w:val="29"/>
              </w:numPr>
              <w:overflowPunct/>
              <w:autoSpaceDE/>
              <w:autoSpaceDN/>
              <w:adjustRightInd/>
              <w:spacing w:after="120" w:line="259" w:lineRule="auto"/>
              <w:textAlignment w:val="auto"/>
              <w:rPr>
                <w:rFonts w:eastAsia="等线"/>
                <w:color w:val="0070C0"/>
                <w:highlight w:val="green"/>
                <w:lang w:val="en-US"/>
              </w:rPr>
            </w:pPr>
            <w:r w:rsidRPr="00D22C66">
              <w:rPr>
                <w:rFonts w:eastAsia="等线"/>
                <w:color w:val="0070C0"/>
                <w:highlight w:val="green"/>
                <w:lang w:val="en-US"/>
              </w:rPr>
              <w:t>FFS whether to consider limited relaxations of requirements for specific scenarios</w:t>
            </w:r>
          </w:p>
          <w:p w14:paraId="3ABF02D3" w14:textId="1DBC8865" w:rsidR="00985010" w:rsidRPr="00985010" w:rsidRDefault="00985010" w:rsidP="00985010">
            <w:pPr>
              <w:overflowPunct/>
              <w:autoSpaceDE/>
              <w:autoSpaceDN/>
              <w:adjustRightInd/>
              <w:spacing w:line="259" w:lineRule="auto"/>
              <w:textAlignment w:val="auto"/>
              <w:rPr>
                <w:b/>
                <w:color w:val="0070C0"/>
                <w:u w:val="single"/>
                <w:lang w:eastAsia="ko-KR"/>
              </w:rPr>
            </w:pPr>
            <w:r w:rsidRPr="00985010">
              <w:rPr>
                <w:b/>
                <w:color w:val="0070C0"/>
                <w:u w:val="single"/>
                <w:lang w:eastAsia="ko-KR"/>
              </w:rPr>
              <w:t>Issue 2-1-4: RAN4 focus to evaluate impact of reducing number of processing samples</w:t>
            </w:r>
          </w:p>
          <w:p w14:paraId="4CDC38AC" w14:textId="77777777" w:rsidR="00985010" w:rsidRPr="00985010" w:rsidRDefault="00985010" w:rsidP="00985010">
            <w:pPr>
              <w:overflowPunct/>
              <w:autoSpaceDE/>
              <w:autoSpaceDN/>
              <w:adjustRightInd/>
              <w:spacing w:after="120" w:line="259" w:lineRule="auto"/>
              <w:textAlignment w:val="auto"/>
              <w:rPr>
                <w:rFonts w:eastAsia="等线"/>
                <w:i/>
                <w:iCs/>
                <w:color w:val="0070C0"/>
                <w:lang w:val="en-US"/>
              </w:rPr>
            </w:pPr>
            <w:r w:rsidRPr="00985010">
              <w:rPr>
                <w:rFonts w:eastAsia="等线"/>
                <w:i/>
                <w:iCs/>
                <w:color w:val="0070C0"/>
                <w:lang w:val="en-US"/>
              </w:rPr>
              <w:t>GTW agreement 24.08.21:</w:t>
            </w:r>
          </w:p>
          <w:p w14:paraId="377702BD" w14:textId="77777777" w:rsidR="00985010" w:rsidRPr="00985010" w:rsidRDefault="00985010" w:rsidP="00985010">
            <w:pPr>
              <w:numPr>
                <w:ilvl w:val="0"/>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Further study the impact of reducing number of processing samples</w:t>
            </w:r>
          </w:p>
          <w:p w14:paraId="6BB0E7D8" w14:textId="77777777" w:rsidR="00985010" w:rsidRPr="00985010" w:rsidRDefault="00985010" w:rsidP="00985010">
            <w:pPr>
              <w:numPr>
                <w:ilvl w:val="1"/>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Number of processing PRS samples: 1, 2, 3, 4 (reference/R16 assumption)</w:t>
            </w:r>
          </w:p>
          <w:p w14:paraId="7CBB4BD7" w14:textId="77777777" w:rsidR="00985010" w:rsidRPr="00985010" w:rsidRDefault="00985010" w:rsidP="00985010">
            <w:pPr>
              <w:numPr>
                <w:ilvl w:val="1"/>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PRS BW: FFS</w:t>
            </w:r>
          </w:p>
          <w:p w14:paraId="38597968" w14:textId="77777777" w:rsidR="00985010" w:rsidRPr="00985010" w:rsidRDefault="00985010" w:rsidP="00985010">
            <w:pPr>
              <w:numPr>
                <w:ilvl w:val="1"/>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SNR conditions:</w:t>
            </w:r>
          </w:p>
          <w:p w14:paraId="5B935FD3" w14:textId="77777777" w:rsidR="00985010" w:rsidRPr="00985010" w:rsidRDefault="00985010" w:rsidP="00985010">
            <w:pPr>
              <w:numPr>
                <w:ilvl w:val="2"/>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Option 1: Rel-16 side condition</w:t>
            </w:r>
          </w:p>
          <w:p w14:paraId="3FD001B6" w14:textId="77777777" w:rsidR="00985010" w:rsidRPr="00985010" w:rsidRDefault="00985010" w:rsidP="00985010">
            <w:pPr>
              <w:numPr>
                <w:ilvl w:val="2"/>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Option 2: Higher SNR side conditions than in Rel-16</w:t>
            </w:r>
          </w:p>
          <w:p w14:paraId="29DE77B7" w14:textId="77777777" w:rsidR="00985010" w:rsidRPr="00985010" w:rsidRDefault="00985010" w:rsidP="00985010">
            <w:pPr>
              <w:numPr>
                <w:ilvl w:val="1"/>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Channel models:</w:t>
            </w:r>
          </w:p>
          <w:p w14:paraId="56A35DBA" w14:textId="77777777" w:rsidR="00985010" w:rsidRPr="00985010" w:rsidRDefault="00985010" w:rsidP="00985010">
            <w:pPr>
              <w:numPr>
                <w:ilvl w:val="2"/>
                <w:numId w:val="29"/>
              </w:numPr>
              <w:overflowPunct/>
              <w:autoSpaceDE/>
              <w:autoSpaceDN/>
              <w:adjustRightInd/>
              <w:spacing w:after="120" w:line="259" w:lineRule="auto"/>
              <w:textAlignment w:val="auto"/>
              <w:rPr>
                <w:rFonts w:eastAsia="等线"/>
                <w:color w:val="0070C0"/>
                <w:highlight w:val="green"/>
                <w:lang w:val="en-US"/>
              </w:rPr>
            </w:pPr>
            <w:r w:rsidRPr="00985010">
              <w:rPr>
                <w:rFonts w:eastAsia="等线"/>
                <w:color w:val="0070C0"/>
                <w:highlight w:val="green"/>
                <w:lang w:val="en-US"/>
              </w:rPr>
              <w:t>Option 1: Rel-16 channel models</w:t>
            </w:r>
          </w:p>
          <w:p w14:paraId="544F95E4" w14:textId="77777777" w:rsidR="00985010" w:rsidRPr="00985010" w:rsidRDefault="00985010" w:rsidP="00985010">
            <w:pPr>
              <w:numPr>
                <w:ilvl w:val="2"/>
                <w:numId w:val="29"/>
              </w:numPr>
              <w:overflowPunct/>
              <w:autoSpaceDE/>
              <w:autoSpaceDN/>
              <w:adjustRightInd/>
              <w:spacing w:after="120" w:line="259" w:lineRule="auto"/>
              <w:textAlignment w:val="auto"/>
              <w:rPr>
                <w:rFonts w:eastAsia="等线"/>
                <w:color w:val="0070C0"/>
                <w:highlight w:val="green"/>
                <w:lang w:val="de-DE"/>
              </w:rPr>
            </w:pPr>
            <w:r w:rsidRPr="00985010">
              <w:rPr>
                <w:rFonts w:eastAsia="等线"/>
                <w:color w:val="0070C0"/>
                <w:highlight w:val="green"/>
                <w:lang w:val="de-DE"/>
              </w:rPr>
              <w:t>Option 2: LOS channel models (e.g. TDL-D, TDL-E)</w:t>
            </w:r>
          </w:p>
          <w:p w14:paraId="65C3CF75" w14:textId="0C362632" w:rsidR="00985010" w:rsidRDefault="00985010" w:rsidP="00985010">
            <w:pPr>
              <w:numPr>
                <w:ilvl w:val="1"/>
                <w:numId w:val="29"/>
              </w:numPr>
              <w:overflowPunct/>
              <w:autoSpaceDE/>
              <w:autoSpaceDN/>
              <w:adjustRightInd/>
              <w:spacing w:after="120" w:line="259" w:lineRule="auto"/>
              <w:textAlignment w:val="auto"/>
              <w:rPr>
                <w:b/>
                <w:color w:val="0070C0"/>
                <w:u w:val="single"/>
                <w:lang w:eastAsia="ko-KR"/>
              </w:rPr>
            </w:pPr>
            <w:r w:rsidRPr="00985010">
              <w:rPr>
                <w:rFonts w:eastAsia="等线"/>
                <w:color w:val="0070C0"/>
                <w:highlight w:val="green"/>
                <w:lang w:val="en-US"/>
              </w:rPr>
              <w:t>Note: other parameters and options are not precluded</w:t>
            </w:r>
          </w:p>
          <w:p w14:paraId="57D2E0E0" w14:textId="421233C8" w:rsidR="00985010" w:rsidRDefault="00985010" w:rsidP="00985010">
            <w:pPr>
              <w:rPr>
                <w:b/>
                <w:color w:val="0070C0"/>
                <w:u w:val="single"/>
                <w:lang w:eastAsia="ko-KR"/>
              </w:rPr>
            </w:pPr>
            <w:r>
              <w:rPr>
                <w:b/>
                <w:color w:val="0070C0"/>
                <w:u w:val="single"/>
                <w:lang w:eastAsia="ko-KR"/>
              </w:rPr>
              <w:t>Issue 2-1-6: Reduction of number of samples</w:t>
            </w:r>
          </w:p>
          <w:p w14:paraId="5009D7F4" w14:textId="77777777" w:rsidR="00985010" w:rsidRPr="0098399B" w:rsidRDefault="00985010" w:rsidP="00985010">
            <w:pPr>
              <w:rPr>
                <w:rFonts w:eastAsiaTheme="minorEastAsia"/>
                <w:i/>
                <w:color w:val="0070C0"/>
                <w:highlight w:val="green"/>
                <w:lang w:val="en-US"/>
              </w:rPr>
            </w:pPr>
            <w:r w:rsidRPr="0098399B">
              <w:rPr>
                <w:rFonts w:eastAsiaTheme="minorEastAsia"/>
                <w:i/>
                <w:color w:val="0070C0"/>
                <w:highlight w:val="green"/>
                <w:lang w:val="en-US"/>
              </w:rPr>
              <w:t>FFS, since dependency on other issues</w:t>
            </w:r>
          </w:p>
          <w:p w14:paraId="648B9618" w14:textId="44B41F4E" w:rsidR="003736B5" w:rsidRPr="00D309F0" w:rsidRDefault="00985010" w:rsidP="00D309F0">
            <w:pPr>
              <w:rPr>
                <w:rFonts w:eastAsiaTheme="minorEastAsia"/>
                <w:i/>
                <w:color w:val="0070C0"/>
                <w:highlight w:val="green"/>
                <w:lang w:val="en-US"/>
              </w:rPr>
            </w:pPr>
            <w:r w:rsidRPr="0098399B">
              <w:rPr>
                <w:rFonts w:eastAsiaTheme="minorEastAsia"/>
                <w:i/>
                <w:color w:val="0070C0"/>
                <w:highlight w:val="green"/>
                <w:lang w:val="en-US"/>
              </w:rPr>
              <w:lastRenderedPageBreak/>
              <w:t>FFS feasibility of M = 1 sample</w:t>
            </w:r>
          </w:p>
        </w:tc>
      </w:tr>
      <w:tr w:rsidR="00D309F0" w:rsidRPr="002921BA" w14:paraId="3B5AF648" w14:textId="77777777" w:rsidTr="003736B5">
        <w:tc>
          <w:tcPr>
            <w:tcW w:w="9631" w:type="dxa"/>
          </w:tcPr>
          <w:p w14:paraId="71E14A42" w14:textId="77777777" w:rsidR="00D309F0" w:rsidRDefault="00D309F0" w:rsidP="00D309F0">
            <w:pPr>
              <w:rPr>
                <w:b/>
                <w:color w:val="0070C0"/>
                <w:u w:val="single"/>
                <w:lang w:eastAsia="ko-KR"/>
              </w:rPr>
            </w:pPr>
            <w:r>
              <w:rPr>
                <w:b/>
                <w:color w:val="0070C0"/>
                <w:u w:val="single"/>
                <w:lang w:eastAsia="ko-KR"/>
              </w:rPr>
              <w:lastRenderedPageBreak/>
              <w:t xml:space="preserve">Issue 2-3-2: Wait for RAN1 conclusions before discussing gapless PRS measurement requirements </w:t>
            </w:r>
          </w:p>
          <w:p w14:paraId="0B14E327" w14:textId="4B5FE8DB" w:rsidR="00D309F0" w:rsidRPr="00D309F0" w:rsidRDefault="00D309F0" w:rsidP="00D309F0">
            <w:pPr>
              <w:overflowPunct/>
              <w:autoSpaceDE/>
              <w:autoSpaceDN/>
              <w:adjustRightInd/>
              <w:spacing w:after="0"/>
              <w:jc w:val="both"/>
              <w:textAlignment w:val="auto"/>
              <w:rPr>
                <w:lang w:val="x-none"/>
              </w:rPr>
            </w:pPr>
            <w:r w:rsidRPr="0098399B">
              <w:rPr>
                <w:rFonts w:eastAsiaTheme="minorEastAsia"/>
                <w:i/>
                <w:color w:val="0070C0"/>
                <w:highlight w:val="green"/>
                <w:lang w:val="en-US"/>
              </w:rPr>
              <w:t>Wait for RAN1 conclusions before discussing gapless PRS measurement requirements</w:t>
            </w:r>
          </w:p>
        </w:tc>
      </w:tr>
      <w:tr w:rsidR="00D309F0" w:rsidRPr="002921BA" w14:paraId="6DD5E699" w14:textId="77777777" w:rsidTr="003736B5">
        <w:tc>
          <w:tcPr>
            <w:tcW w:w="9631" w:type="dxa"/>
          </w:tcPr>
          <w:p w14:paraId="13BF3D4A" w14:textId="77777777" w:rsidR="00D309F0" w:rsidRDefault="00D309F0" w:rsidP="00D309F0">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2A9F0245" w14:textId="77777777" w:rsidR="00D309F0" w:rsidRDefault="00D309F0" w:rsidP="00D309F0">
            <w:pPr>
              <w:overflowPunct/>
              <w:autoSpaceDE/>
              <w:autoSpaceDN/>
              <w:adjustRightInd/>
              <w:spacing w:after="0"/>
              <w:jc w:val="both"/>
              <w:textAlignment w:val="auto"/>
              <w:rPr>
                <w:lang w:val="x-none"/>
              </w:rPr>
            </w:pPr>
            <w:r w:rsidRPr="0098399B">
              <w:rPr>
                <w:rFonts w:eastAsiaTheme="minorEastAsia"/>
                <w:i/>
                <w:color w:val="0070C0"/>
                <w:highlight w:val="green"/>
                <w:lang w:val="en-US"/>
              </w:rPr>
              <w:t xml:space="preserve">FFS </w:t>
            </w:r>
            <w:r w:rsidRPr="00105BE3">
              <w:rPr>
                <w:rFonts w:eastAsiaTheme="minorEastAsia"/>
                <w:i/>
                <w:color w:val="0070C0"/>
                <w:highlight w:val="green"/>
                <w:lang w:val="en-US"/>
              </w:rPr>
              <w:t xml:space="preserve">revision </w:t>
            </w:r>
            <w:r w:rsidRPr="004C52AD">
              <w:rPr>
                <w:rFonts w:eastAsiaTheme="minorEastAsia"/>
                <w:i/>
                <w:color w:val="0070C0"/>
                <w:highlight w:val="green"/>
                <w:lang w:val="en-US"/>
              </w:rPr>
              <w:t>can be discussed b</w:t>
            </w:r>
            <w:r w:rsidRPr="0098399B">
              <w:rPr>
                <w:rFonts w:eastAsiaTheme="minorEastAsia"/>
                <w:i/>
                <w:color w:val="0070C0"/>
                <w:highlight w:val="green"/>
                <w:lang w:val="en-US"/>
              </w:rPr>
              <w:t>ased on conclusions of latency reduction methods</w:t>
            </w:r>
          </w:p>
          <w:p w14:paraId="3126E85C" w14:textId="77777777" w:rsidR="00D309F0" w:rsidRDefault="00D309F0" w:rsidP="00D309F0">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3CACDC5A" w14:textId="77777777" w:rsidR="00D309F0" w:rsidRDefault="00D309F0" w:rsidP="00D309F0">
            <w:pPr>
              <w:rPr>
                <w:rFonts w:eastAsiaTheme="minorEastAsia"/>
                <w:i/>
                <w:color w:val="0070C0"/>
                <w:highlight w:val="green"/>
                <w:lang w:val="en-US"/>
              </w:rPr>
            </w:pPr>
            <w:r w:rsidRPr="000B6728">
              <w:rPr>
                <w:rFonts w:eastAsiaTheme="minorEastAsia"/>
                <w:i/>
                <w:color w:val="0070C0"/>
                <w:highlight w:val="green"/>
              </w:rPr>
              <w:t>RAN4 to consider m</w:t>
            </w:r>
            <w:proofErr w:type="spellStart"/>
            <w:r w:rsidRPr="000B6728">
              <w:rPr>
                <w:rFonts w:eastAsiaTheme="minorEastAsia"/>
                <w:i/>
                <w:color w:val="0070C0"/>
                <w:highlight w:val="green"/>
                <w:lang w:val="en-US"/>
              </w:rPr>
              <w:t>easurement</w:t>
            </w:r>
            <w:proofErr w:type="spellEnd"/>
            <w:r w:rsidRPr="000B6728">
              <w:rPr>
                <w:rFonts w:eastAsiaTheme="minorEastAsia"/>
                <w:i/>
                <w:color w:val="0070C0"/>
                <w:highlight w:val="green"/>
                <w:lang w:val="en-US"/>
              </w:rPr>
              <w:t xml:space="preserve"> period optimizations related to </w:t>
            </w:r>
            <w:proofErr w:type="spellStart"/>
            <w:r w:rsidRPr="000B6728">
              <w:rPr>
                <w:rFonts w:eastAsiaTheme="minorEastAsia"/>
                <w:i/>
                <w:color w:val="0070C0"/>
                <w:highlight w:val="green"/>
                <w:lang w:val="en-US"/>
              </w:rPr>
              <w:t>T_last</w:t>
            </w:r>
            <w:proofErr w:type="spellEnd"/>
            <w:r w:rsidRPr="000B6728">
              <w:rPr>
                <w:rFonts w:eastAsiaTheme="minorEastAsia"/>
                <w:i/>
                <w:color w:val="0070C0"/>
                <w:highlight w:val="green"/>
                <w:lang w:val="en-US"/>
              </w:rPr>
              <w:t xml:space="preserve"> for positioning frequency layers in which all PRS resources are contained within a single measurement gap instance per T</w:t>
            </w:r>
            <w:proofErr w:type="gramStart"/>
            <w:r w:rsidRPr="000B6728">
              <w:rPr>
                <w:rFonts w:eastAsiaTheme="minorEastAsia"/>
                <w:i/>
                <w:color w:val="0070C0"/>
                <w:highlight w:val="green"/>
                <w:lang w:val="en-US"/>
              </w:rPr>
              <w:t>_(</w:t>
            </w:r>
            <w:proofErr w:type="spellStart"/>
            <w:proofErr w:type="gramEnd"/>
            <w:r w:rsidRPr="000B6728">
              <w:rPr>
                <w:rFonts w:eastAsiaTheme="minorEastAsia"/>
                <w:i/>
                <w:color w:val="0070C0"/>
                <w:highlight w:val="green"/>
                <w:lang w:val="en-US"/>
              </w:rPr>
              <w:t>available_PRS</w:t>
            </w:r>
            <w:proofErr w:type="spellEnd"/>
            <w:r w:rsidRPr="000B6728">
              <w:rPr>
                <w:rFonts w:eastAsiaTheme="minorEastAsia"/>
                <w:i/>
                <w:color w:val="0070C0"/>
                <w:highlight w:val="green"/>
                <w:lang w:val="en-US"/>
              </w:rPr>
              <w:t xml:space="preserve">”,” </w:t>
            </w:r>
            <w:proofErr w:type="spellStart"/>
            <w:r w:rsidRPr="000B6728">
              <w:rPr>
                <w:rFonts w:eastAsiaTheme="minorEastAsia"/>
                <w:i/>
                <w:color w:val="0070C0"/>
                <w:highlight w:val="green"/>
                <w:lang w:val="en-US"/>
              </w:rPr>
              <w:t>i</w:t>
            </w:r>
            <w:proofErr w:type="spellEnd"/>
            <w:r w:rsidRPr="000B6728">
              <w:rPr>
                <w:rFonts w:eastAsiaTheme="minorEastAsia"/>
                <w:i/>
                <w:color w:val="0070C0"/>
                <w:highlight w:val="green"/>
                <w:lang w:val="en-US"/>
              </w:rPr>
              <w:t>)</w:t>
            </w:r>
          </w:p>
          <w:p w14:paraId="33F23487" w14:textId="408A6B3D" w:rsidR="00D309F0" w:rsidRPr="00D309F0" w:rsidRDefault="00D309F0" w:rsidP="00D309F0">
            <w:pPr>
              <w:overflowPunct/>
              <w:autoSpaceDE/>
              <w:autoSpaceDN/>
              <w:adjustRightInd/>
              <w:spacing w:after="0"/>
              <w:jc w:val="both"/>
              <w:textAlignment w:val="auto"/>
              <w:rPr>
                <w:lang w:val="x-none"/>
              </w:rPr>
            </w:pPr>
            <w:r w:rsidRPr="000B6728">
              <w:rPr>
                <w:rFonts w:eastAsiaTheme="minorEastAsia"/>
                <w:i/>
                <w:color w:val="0070C0"/>
                <w:highlight w:val="green"/>
                <w:lang w:val="en-US"/>
              </w:rPr>
              <w:t>FFS the details of such measurement period optimizations</w:t>
            </w:r>
          </w:p>
        </w:tc>
      </w:tr>
    </w:tbl>
    <w:p w14:paraId="2C9F96BD" w14:textId="77777777" w:rsidR="003736B5" w:rsidRDefault="003736B5" w:rsidP="00E94E3A">
      <w:pPr>
        <w:overflowPunct/>
        <w:autoSpaceDE/>
        <w:autoSpaceDN/>
        <w:adjustRightInd/>
        <w:spacing w:afterLines="50" w:after="120"/>
        <w:jc w:val="both"/>
        <w:textAlignment w:val="auto"/>
      </w:pP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426BF209" w14:textId="443E4BF3" w:rsidR="00F10622" w:rsidRPr="00F10622" w:rsidRDefault="00F10622" w:rsidP="00F10622">
      <w:pPr>
        <w:pStyle w:val="2"/>
        <w:spacing w:after="240"/>
        <w:rPr>
          <w:lang w:eastAsia="zh-CN"/>
        </w:rPr>
      </w:pPr>
      <w:r>
        <w:rPr>
          <w:rFonts w:eastAsiaTheme="minorEastAsia" w:hint="eastAsia"/>
          <w:lang w:eastAsia="zh-CN"/>
        </w:rPr>
        <w:t>P</w:t>
      </w:r>
      <w:r>
        <w:rPr>
          <w:rFonts w:eastAsiaTheme="minorEastAsia"/>
          <w:lang w:eastAsia="zh-CN"/>
        </w:rPr>
        <w:t>rocessing sample reduction</w:t>
      </w:r>
    </w:p>
    <w:p w14:paraId="0DF1F6DC" w14:textId="5E3CBF26" w:rsidR="00AD218B" w:rsidRDefault="00AD218B" w:rsidP="00286A81">
      <w:pPr>
        <w:widowControl w:val="0"/>
        <w:overflowPunct/>
        <w:autoSpaceDE/>
        <w:spacing w:afterLines="50" w:after="120"/>
        <w:jc w:val="both"/>
        <w:textAlignment w:val="auto"/>
        <w:rPr>
          <w:sz w:val="21"/>
          <w:szCs w:val="21"/>
        </w:rPr>
      </w:pPr>
      <w:r>
        <w:rPr>
          <w:sz w:val="21"/>
          <w:szCs w:val="21"/>
        </w:rPr>
        <w:t xml:space="preserve">As the aforementioned agreements, reducing the number of PRS processing samples is feasible and the exact number of PRS samples depends on side conditions, like SINR, PRS configuration, channel model and so on. </w:t>
      </w:r>
      <w:r w:rsidR="000B6BD0">
        <w:rPr>
          <w:sz w:val="21"/>
          <w:szCs w:val="21"/>
        </w:rPr>
        <w:t>This section</w:t>
      </w:r>
      <w:r>
        <w:rPr>
          <w:sz w:val="21"/>
          <w:szCs w:val="21"/>
        </w:rPr>
        <w:t xml:space="preserve"> </w:t>
      </w:r>
      <w:r w:rsidR="000B6BD0">
        <w:rPr>
          <w:sz w:val="21"/>
          <w:szCs w:val="21"/>
        </w:rPr>
        <w:t>will discuss the impacts of these side conditions with the example of PRS-R</w:t>
      </w:r>
      <w:r w:rsidR="00432221">
        <w:rPr>
          <w:sz w:val="21"/>
          <w:szCs w:val="21"/>
        </w:rPr>
        <w:t>S</w:t>
      </w:r>
      <w:r w:rsidR="000B6BD0">
        <w:rPr>
          <w:sz w:val="21"/>
          <w:szCs w:val="21"/>
        </w:rPr>
        <w:t>R</w:t>
      </w:r>
      <w:r w:rsidR="00432221">
        <w:rPr>
          <w:sz w:val="21"/>
          <w:szCs w:val="21"/>
        </w:rPr>
        <w:t>P</w:t>
      </w:r>
      <w:r w:rsidR="000B6BD0">
        <w:rPr>
          <w:sz w:val="21"/>
          <w:szCs w:val="21"/>
        </w:rPr>
        <w:t xml:space="preserve"> measurements. </w:t>
      </w:r>
      <w:r w:rsidR="00421AB2">
        <w:rPr>
          <w:sz w:val="21"/>
          <w:szCs w:val="21"/>
        </w:rPr>
        <w:t xml:space="preserve">Table-1 shows some simulation results for PRS-RSRP measurements under different side conditions. </w:t>
      </w:r>
      <w:r w:rsidR="001758E0">
        <w:rPr>
          <w:sz w:val="21"/>
          <w:szCs w:val="21"/>
        </w:rPr>
        <w:t>Our simulation results focus on SINR and PRS configuration in</w:t>
      </w:r>
      <w:r w:rsidR="007F7B68">
        <w:rPr>
          <w:sz w:val="21"/>
          <w:szCs w:val="21"/>
        </w:rPr>
        <w:t xml:space="preserve"> fading channe</w:t>
      </w:r>
      <w:r w:rsidR="001758E0">
        <w:rPr>
          <w:sz w:val="21"/>
          <w:szCs w:val="21"/>
        </w:rPr>
        <w:t>l</w:t>
      </w:r>
      <w:r w:rsidR="001758E0">
        <w:rPr>
          <w:rFonts w:hint="eastAsia"/>
          <w:sz w:val="21"/>
          <w:szCs w:val="21"/>
        </w:rPr>
        <w:t>.</w:t>
      </w:r>
      <w:r w:rsidR="007F7B68">
        <w:rPr>
          <w:sz w:val="21"/>
          <w:szCs w:val="21"/>
        </w:rPr>
        <w:t xml:space="preserve"> </w:t>
      </w:r>
      <w:r w:rsidR="001758E0">
        <w:rPr>
          <w:sz w:val="21"/>
          <w:szCs w:val="21"/>
        </w:rPr>
        <w:t xml:space="preserve">The impact of channel models should be excluded </w:t>
      </w:r>
      <w:r w:rsidR="001758E0">
        <w:rPr>
          <w:rFonts w:hint="eastAsia"/>
          <w:sz w:val="21"/>
          <w:szCs w:val="21"/>
        </w:rPr>
        <w:t>a</w:t>
      </w:r>
      <w:r w:rsidR="001758E0">
        <w:rPr>
          <w:sz w:val="21"/>
          <w:szCs w:val="21"/>
        </w:rPr>
        <w:t xml:space="preserve">t least for PRS-RSRP measurements </w:t>
      </w:r>
      <w:r w:rsidR="007F7B68">
        <w:rPr>
          <w:sz w:val="21"/>
          <w:szCs w:val="21"/>
        </w:rPr>
        <w:t>since i</w:t>
      </w:r>
      <w:r w:rsidR="003D2D29">
        <w:rPr>
          <w:sz w:val="21"/>
          <w:szCs w:val="21"/>
        </w:rPr>
        <w:t>n Rel-16, a unified RSRP accuracy requirement is defined for both AWGN and fading channels</w:t>
      </w:r>
      <w:r w:rsidR="00630C21">
        <w:rPr>
          <w:sz w:val="21"/>
          <w:szCs w:val="21"/>
        </w:rPr>
        <w:t xml:space="preserve">. </w:t>
      </w:r>
    </w:p>
    <w:p w14:paraId="0DD5CC29" w14:textId="106C52A1" w:rsidR="00F95C57" w:rsidRDefault="00FE0ABE" w:rsidP="00286A81">
      <w:pPr>
        <w:widowControl w:val="0"/>
        <w:overflowPunct/>
        <w:autoSpaceDE/>
        <w:spacing w:afterLines="50" w:after="120"/>
        <w:jc w:val="both"/>
        <w:textAlignment w:val="auto"/>
        <w:rPr>
          <w:sz w:val="21"/>
          <w:szCs w:val="21"/>
        </w:rPr>
      </w:pPr>
      <w:r>
        <w:rPr>
          <w:sz w:val="21"/>
          <w:szCs w:val="21"/>
        </w:rPr>
        <w:t xml:space="preserve">It is observed that the performance loss between 4 samples and [1~2] </w:t>
      </w:r>
      <w:r>
        <w:rPr>
          <w:rFonts w:hint="eastAsia"/>
          <w:sz w:val="21"/>
          <w:szCs w:val="21"/>
        </w:rPr>
        <w:t>sam</w:t>
      </w:r>
      <w:r>
        <w:rPr>
          <w:sz w:val="21"/>
          <w:szCs w:val="21"/>
        </w:rPr>
        <w:t xml:space="preserve">ples is negligible with higher SINR condition and/or wider PRS bandwidth. </w:t>
      </w:r>
      <w:r w:rsidR="00A7245B">
        <w:rPr>
          <w:sz w:val="21"/>
          <w:szCs w:val="21"/>
        </w:rPr>
        <w:t>Beside</w:t>
      </w:r>
      <w:r>
        <w:rPr>
          <w:sz w:val="21"/>
          <w:szCs w:val="21"/>
        </w:rPr>
        <w:t>s</w:t>
      </w:r>
      <w:r w:rsidR="00A7245B">
        <w:rPr>
          <w:sz w:val="21"/>
          <w:szCs w:val="21"/>
        </w:rPr>
        <w:t xml:space="preserve">, with larger </w:t>
      </w:r>
      <w:r w:rsidR="0001715A">
        <w:rPr>
          <w:sz w:val="21"/>
          <w:szCs w:val="21"/>
        </w:rPr>
        <w:t>PRS-</w:t>
      </w:r>
      <w:proofErr w:type="spellStart"/>
      <w:r w:rsidR="0001715A">
        <w:rPr>
          <w:sz w:val="21"/>
          <w:szCs w:val="21"/>
        </w:rPr>
        <w:t>NormLengthPerSlot</w:t>
      </w:r>
      <w:proofErr w:type="spellEnd"/>
      <w:r w:rsidR="00984EE6">
        <w:rPr>
          <w:sz w:val="21"/>
          <w:szCs w:val="21"/>
        </w:rPr>
        <w:t>, the number of PRS samples could be reduced with</w:t>
      </w:r>
      <w:r w:rsidR="00D37E3B">
        <w:rPr>
          <w:sz w:val="21"/>
          <w:szCs w:val="21"/>
        </w:rPr>
        <w:t xml:space="preserve"> little</w:t>
      </w:r>
      <w:r w:rsidR="00984EE6">
        <w:rPr>
          <w:sz w:val="21"/>
          <w:szCs w:val="21"/>
        </w:rPr>
        <w:t xml:space="preserve"> </w:t>
      </w:r>
      <w:r w:rsidR="00D37E3B">
        <w:rPr>
          <w:sz w:val="21"/>
          <w:szCs w:val="21"/>
        </w:rPr>
        <w:t>performance</w:t>
      </w:r>
      <w:r w:rsidR="00984EE6">
        <w:rPr>
          <w:sz w:val="21"/>
          <w:szCs w:val="21"/>
        </w:rPr>
        <w:t xml:space="preserve"> </w:t>
      </w:r>
      <w:r w:rsidR="00D37E3B">
        <w:rPr>
          <w:sz w:val="21"/>
          <w:szCs w:val="21"/>
        </w:rPr>
        <w:t>degradation</w:t>
      </w:r>
      <w:r w:rsidR="00E4015C">
        <w:rPr>
          <w:sz w:val="21"/>
          <w:szCs w:val="21"/>
        </w:rPr>
        <w:t xml:space="preserve"> compared with </w:t>
      </w:r>
      <w:r w:rsidR="000A2A89">
        <w:rPr>
          <w:sz w:val="21"/>
          <w:szCs w:val="21"/>
        </w:rPr>
        <w:t xml:space="preserve">the </w:t>
      </w:r>
      <w:r w:rsidR="00E4015C">
        <w:rPr>
          <w:sz w:val="21"/>
          <w:szCs w:val="21"/>
        </w:rPr>
        <w:t>existing accuracy requirements</w:t>
      </w:r>
      <w:r w:rsidR="00984EE6">
        <w:rPr>
          <w:sz w:val="21"/>
          <w:szCs w:val="21"/>
        </w:rPr>
        <w:t xml:space="preserve">. </w:t>
      </w:r>
    </w:p>
    <w:p w14:paraId="229BC064" w14:textId="7FE67A6C" w:rsidR="002F40B4" w:rsidRDefault="00FE0ABE"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00EC5528" w:rsidRPr="002924A5">
        <w:rPr>
          <w:rFonts w:eastAsiaTheme="minorEastAsia"/>
          <w:b/>
          <w:iCs/>
          <w:sz w:val="21"/>
          <w:szCs w:val="21"/>
        </w:rPr>
        <w:t xml:space="preserve"> </w:t>
      </w:r>
      <w:r w:rsidR="00EC5528">
        <w:rPr>
          <w:rFonts w:eastAsiaTheme="minorEastAsia"/>
          <w:b/>
          <w:iCs/>
          <w:sz w:val="21"/>
          <w:szCs w:val="21"/>
        </w:rPr>
        <w:t>1</w:t>
      </w:r>
      <w:r w:rsidR="00EC5528" w:rsidRPr="002924A5">
        <w:rPr>
          <w:rFonts w:eastAsiaTheme="minorEastAsia"/>
          <w:b/>
          <w:iCs/>
          <w:sz w:val="21"/>
          <w:szCs w:val="21"/>
        </w:rPr>
        <w:t>:</w:t>
      </w:r>
      <w:r w:rsidR="00EC5528" w:rsidRPr="002924A5">
        <w:rPr>
          <w:b/>
          <w:sz w:val="21"/>
          <w:szCs w:val="21"/>
        </w:rPr>
        <w:t xml:space="preserve"> </w:t>
      </w:r>
      <w:r w:rsidR="00A7245B">
        <w:rPr>
          <w:b/>
          <w:sz w:val="21"/>
          <w:szCs w:val="21"/>
        </w:rPr>
        <w:t>PRS-</w:t>
      </w:r>
      <w:proofErr w:type="spellStart"/>
      <w:r w:rsidR="00A7245B">
        <w:rPr>
          <w:b/>
          <w:sz w:val="21"/>
          <w:szCs w:val="21"/>
        </w:rPr>
        <w:t>NormLengthPerSlot</w:t>
      </w:r>
      <w:proofErr w:type="spellEnd"/>
      <w:r w:rsidR="00A40F7A">
        <w:rPr>
          <w:b/>
          <w:sz w:val="21"/>
          <w:szCs w:val="21"/>
        </w:rPr>
        <w:t xml:space="preserve"> should be considered</w:t>
      </w:r>
      <w:r>
        <w:rPr>
          <w:b/>
          <w:sz w:val="21"/>
          <w:szCs w:val="21"/>
        </w:rPr>
        <w:t xml:space="preserve"> to reduce the number of PRS samples</w:t>
      </w:r>
      <w:r w:rsidR="00EC5528">
        <w:rPr>
          <w:b/>
          <w:sz w:val="21"/>
          <w:szCs w:val="21"/>
        </w:rPr>
        <w:t>.</w:t>
      </w:r>
    </w:p>
    <w:p w14:paraId="71FAF7CF" w14:textId="77777777" w:rsidR="00F10622" w:rsidRDefault="00F10622" w:rsidP="00F10622">
      <w:pPr>
        <w:widowControl w:val="0"/>
        <w:overflowPunct/>
        <w:autoSpaceDE/>
        <w:spacing w:afterLines="50" w:after="120"/>
        <w:jc w:val="center"/>
        <w:textAlignment w:val="auto"/>
        <w:rPr>
          <w:sz w:val="21"/>
          <w:szCs w:val="21"/>
        </w:rPr>
      </w:pPr>
      <w:r>
        <w:rPr>
          <w:sz w:val="21"/>
          <w:szCs w:val="21"/>
        </w:rPr>
        <w:t>Table-1, Simulation results for PRS-RSRP at [5%, 95%]</w:t>
      </w:r>
    </w:p>
    <w:tbl>
      <w:tblPr>
        <w:tblStyle w:val="aff"/>
        <w:tblW w:w="0" w:type="auto"/>
        <w:jc w:val="center"/>
        <w:tblLook w:val="04A0" w:firstRow="1" w:lastRow="0" w:firstColumn="1" w:lastColumn="0" w:noHBand="0" w:noVBand="1"/>
      </w:tblPr>
      <w:tblGrid>
        <w:gridCol w:w="670"/>
        <w:gridCol w:w="616"/>
        <w:gridCol w:w="1016"/>
        <w:gridCol w:w="1016"/>
        <w:gridCol w:w="1016"/>
        <w:gridCol w:w="1016"/>
        <w:gridCol w:w="1016"/>
        <w:gridCol w:w="1016"/>
        <w:gridCol w:w="1016"/>
        <w:gridCol w:w="1016"/>
      </w:tblGrid>
      <w:tr w:rsidR="00F10622" w14:paraId="778A57C6" w14:textId="77777777" w:rsidTr="00B60E18">
        <w:trPr>
          <w:jc w:val="center"/>
        </w:trPr>
        <w:tc>
          <w:tcPr>
            <w:tcW w:w="0" w:type="auto"/>
          </w:tcPr>
          <w:p w14:paraId="4401C0ED" w14:textId="77777777" w:rsidR="00F10622" w:rsidRPr="00EE55F1" w:rsidRDefault="00F10622" w:rsidP="00B60E18">
            <w:pPr>
              <w:widowControl w:val="0"/>
              <w:overflowPunct/>
              <w:autoSpaceDE/>
              <w:spacing w:afterLines="50" w:after="120"/>
              <w:jc w:val="both"/>
              <w:textAlignment w:val="auto"/>
              <w:rPr>
                <w:szCs w:val="21"/>
              </w:rPr>
            </w:pPr>
          </w:p>
        </w:tc>
        <w:tc>
          <w:tcPr>
            <w:tcW w:w="0" w:type="auto"/>
          </w:tcPr>
          <w:p w14:paraId="12532056" w14:textId="77777777" w:rsidR="00F10622" w:rsidRDefault="00F10622" w:rsidP="00B60E18">
            <w:pPr>
              <w:widowControl w:val="0"/>
              <w:overflowPunct/>
              <w:autoSpaceDE/>
              <w:spacing w:afterLines="50" w:after="120"/>
              <w:jc w:val="center"/>
              <w:textAlignment w:val="auto"/>
              <w:rPr>
                <w:szCs w:val="21"/>
              </w:rPr>
            </w:pPr>
          </w:p>
        </w:tc>
        <w:tc>
          <w:tcPr>
            <w:tcW w:w="0" w:type="auto"/>
            <w:gridSpan w:val="4"/>
          </w:tcPr>
          <w:p w14:paraId="1A0C4DB9" w14:textId="77777777" w:rsidR="00F10622" w:rsidRPr="00EE55F1" w:rsidRDefault="00F10622" w:rsidP="00B60E18">
            <w:pPr>
              <w:widowControl w:val="0"/>
              <w:overflowPunct/>
              <w:autoSpaceDE/>
              <w:spacing w:afterLines="50" w:after="120"/>
              <w:jc w:val="center"/>
              <w:textAlignment w:val="auto"/>
              <w:rPr>
                <w:szCs w:val="21"/>
              </w:rPr>
            </w:pPr>
            <w:r>
              <w:rPr>
                <w:szCs w:val="21"/>
              </w:rPr>
              <w:t>PRS-</w:t>
            </w:r>
            <w:proofErr w:type="spellStart"/>
            <w:r>
              <w:rPr>
                <w:rFonts w:hint="eastAsia"/>
                <w:szCs w:val="21"/>
              </w:rPr>
              <w:t>N</w:t>
            </w:r>
            <w:r>
              <w:rPr>
                <w:szCs w:val="21"/>
              </w:rPr>
              <w:t>ormLengthPerSlot</w:t>
            </w:r>
            <w:proofErr w:type="spellEnd"/>
            <w:r>
              <w:rPr>
                <w:szCs w:val="21"/>
              </w:rPr>
              <w:t xml:space="preserve"> = 1</w:t>
            </w:r>
          </w:p>
        </w:tc>
        <w:tc>
          <w:tcPr>
            <w:tcW w:w="0" w:type="auto"/>
            <w:gridSpan w:val="4"/>
          </w:tcPr>
          <w:p w14:paraId="650E7AD0" w14:textId="77777777" w:rsidR="00F10622" w:rsidRPr="00EE55F1" w:rsidRDefault="00F10622" w:rsidP="00B60E18">
            <w:pPr>
              <w:widowControl w:val="0"/>
              <w:overflowPunct/>
              <w:autoSpaceDE/>
              <w:spacing w:afterLines="50" w:after="120"/>
              <w:jc w:val="center"/>
              <w:textAlignment w:val="auto"/>
              <w:rPr>
                <w:szCs w:val="21"/>
              </w:rPr>
            </w:pPr>
            <w:r>
              <w:rPr>
                <w:szCs w:val="21"/>
              </w:rPr>
              <w:t>PRS-</w:t>
            </w:r>
            <w:proofErr w:type="spellStart"/>
            <w:r>
              <w:rPr>
                <w:rFonts w:hint="eastAsia"/>
                <w:szCs w:val="21"/>
              </w:rPr>
              <w:t>N</w:t>
            </w:r>
            <w:r>
              <w:rPr>
                <w:szCs w:val="21"/>
              </w:rPr>
              <w:t>ormLengthPerSlot</w:t>
            </w:r>
            <w:proofErr w:type="spellEnd"/>
            <w:r>
              <w:rPr>
                <w:szCs w:val="21"/>
              </w:rPr>
              <w:t xml:space="preserve"> = 2</w:t>
            </w:r>
          </w:p>
        </w:tc>
      </w:tr>
      <w:tr w:rsidR="00F10622" w14:paraId="294D4D60" w14:textId="77777777" w:rsidTr="00B60E18">
        <w:trPr>
          <w:jc w:val="center"/>
        </w:trPr>
        <w:tc>
          <w:tcPr>
            <w:tcW w:w="0" w:type="auto"/>
          </w:tcPr>
          <w:p w14:paraId="11563B72"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B</w:t>
            </w:r>
            <w:r>
              <w:rPr>
                <w:sz w:val="16"/>
                <w:szCs w:val="21"/>
              </w:rPr>
              <w:t>W</w:t>
            </w:r>
          </w:p>
        </w:tc>
        <w:tc>
          <w:tcPr>
            <w:tcW w:w="0" w:type="auto"/>
          </w:tcPr>
          <w:p w14:paraId="34334946"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E</w:t>
            </w:r>
            <w:r>
              <w:rPr>
                <w:sz w:val="16"/>
                <w:szCs w:val="21"/>
              </w:rPr>
              <w:t>s/</w:t>
            </w:r>
            <w:proofErr w:type="spellStart"/>
            <w:r>
              <w:rPr>
                <w:sz w:val="16"/>
                <w:szCs w:val="21"/>
              </w:rPr>
              <w:t>Iot</w:t>
            </w:r>
            <w:proofErr w:type="spellEnd"/>
          </w:p>
        </w:tc>
        <w:tc>
          <w:tcPr>
            <w:tcW w:w="0" w:type="auto"/>
          </w:tcPr>
          <w:p w14:paraId="2E8ED97F"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1</w:t>
            </w:r>
            <w:r w:rsidRPr="00FB3CF5">
              <w:rPr>
                <w:sz w:val="16"/>
                <w:szCs w:val="21"/>
              </w:rPr>
              <w:t xml:space="preserve"> sample</w:t>
            </w:r>
          </w:p>
        </w:tc>
        <w:tc>
          <w:tcPr>
            <w:tcW w:w="0" w:type="auto"/>
          </w:tcPr>
          <w:p w14:paraId="393AB986"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2</w:t>
            </w:r>
            <w:r w:rsidRPr="00FB3CF5">
              <w:rPr>
                <w:sz w:val="16"/>
                <w:szCs w:val="21"/>
              </w:rPr>
              <w:t xml:space="preserve"> samples</w:t>
            </w:r>
          </w:p>
        </w:tc>
        <w:tc>
          <w:tcPr>
            <w:tcW w:w="0" w:type="auto"/>
          </w:tcPr>
          <w:p w14:paraId="1CEC2219"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3</w:t>
            </w:r>
            <w:r w:rsidRPr="00FB3CF5">
              <w:rPr>
                <w:sz w:val="16"/>
                <w:szCs w:val="21"/>
              </w:rPr>
              <w:t xml:space="preserve"> samples</w:t>
            </w:r>
          </w:p>
        </w:tc>
        <w:tc>
          <w:tcPr>
            <w:tcW w:w="0" w:type="auto"/>
          </w:tcPr>
          <w:p w14:paraId="29E4D972"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4</w:t>
            </w:r>
            <w:r w:rsidRPr="00FB3CF5">
              <w:rPr>
                <w:sz w:val="16"/>
                <w:szCs w:val="21"/>
              </w:rPr>
              <w:t xml:space="preserve"> samples</w:t>
            </w:r>
          </w:p>
        </w:tc>
        <w:tc>
          <w:tcPr>
            <w:tcW w:w="0" w:type="auto"/>
          </w:tcPr>
          <w:p w14:paraId="4B76C560"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1</w:t>
            </w:r>
            <w:r w:rsidRPr="00FB3CF5">
              <w:rPr>
                <w:sz w:val="16"/>
                <w:szCs w:val="21"/>
              </w:rPr>
              <w:t xml:space="preserve"> sample</w:t>
            </w:r>
          </w:p>
        </w:tc>
        <w:tc>
          <w:tcPr>
            <w:tcW w:w="0" w:type="auto"/>
          </w:tcPr>
          <w:p w14:paraId="267EE159"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2</w:t>
            </w:r>
            <w:r w:rsidRPr="00FB3CF5">
              <w:rPr>
                <w:sz w:val="16"/>
                <w:szCs w:val="21"/>
              </w:rPr>
              <w:t xml:space="preserve"> samples</w:t>
            </w:r>
          </w:p>
        </w:tc>
        <w:tc>
          <w:tcPr>
            <w:tcW w:w="0" w:type="auto"/>
          </w:tcPr>
          <w:p w14:paraId="6C97D544"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3</w:t>
            </w:r>
            <w:r w:rsidRPr="00FB3CF5">
              <w:rPr>
                <w:sz w:val="16"/>
                <w:szCs w:val="21"/>
              </w:rPr>
              <w:t xml:space="preserve"> samples</w:t>
            </w:r>
          </w:p>
        </w:tc>
        <w:tc>
          <w:tcPr>
            <w:tcW w:w="0" w:type="auto"/>
          </w:tcPr>
          <w:p w14:paraId="17DD8BEA"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4</w:t>
            </w:r>
            <w:r w:rsidRPr="00FB3CF5">
              <w:rPr>
                <w:sz w:val="16"/>
                <w:szCs w:val="21"/>
              </w:rPr>
              <w:t xml:space="preserve"> samples</w:t>
            </w:r>
          </w:p>
        </w:tc>
      </w:tr>
      <w:tr w:rsidR="00F10622" w14:paraId="15E6F628" w14:textId="77777777" w:rsidTr="00B60E18">
        <w:trPr>
          <w:jc w:val="center"/>
        </w:trPr>
        <w:tc>
          <w:tcPr>
            <w:tcW w:w="0" w:type="auto"/>
            <w:vMerge w:val="restart"/>
            <w:vAlign w:val="center"/>
          </w:tcPr>
          <w:p w14:paraId="159E2CA7" w14:textId="77777777" w:rsidR="00F10622" w:rsidRPr="00FB3CF5" w:rsidRDefault="00F10622" w:rsidP="00B60E18">
            <w:pPr>
              <w:widowControl w:val="0"/>
              <w:overflowPunct/>
              <w:autoSpaceDE/>
              <w:spacing w:afterLines="50" w:after="120"/>
              <w:jc w:val="center"/>
              <w:textAlignment w:val="auto"/>
              <w:rPr>
                <w:sz w:val="16"/>
                <w:szCs w:val="21"/>
              </w:rPr>
            </w:pPr>
            <w:r>
              <w:rPr>
                <w:rFonts w:hint="eastAsia"/>
                <w:sz w:val="16"/>
                <w:szCs w:val="21"/>
              </w:rPr>
              <w:t>5</w:t>
            </w:r>
            <w:r>
              <w:rPr>
                <w:sz w:val="16"/>
                <w:szCs w:val="21"/>
              </w:rPr>
              <w:t>2RB</w:t>
            </w:r>
          </w:p>
        </w:tc>
        <w:tc>
          <w:tcPr>
            <w:tcW w:w="0" w:type="auto"/>
          </w:tcPr>
          <w:p w14:paraId="7023AECC"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3dB</w:t>
            </w:r>
          </w:p>
        </w:tc>
        <w:tc>
          <w:tcPr>
            <w:tcW w:w="0" w:type="auto"/>
          </w:tcPr>
          <w:p w14:paraId="23F5C7CA"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-0.85, 0.73]</w:t>
            </w:r>
          </w:p>
        </w:tc>
        <w:tc>
          <w:tcPr>
            <w:tcW w:w="0" w:type="auto"/>
          </w:tcPr>
          <w:p w14:paraId="26FE57A4"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-0.63, 0.50]</w:t>
            </w:r>
          </w:p>
        </w:tc>
        <w:tc>
          <w:tcPr>
            <w:tcW w:w="0" w:type="auto"/>
          </w:tcPr>
          <w:p w14:paraId="0674FE75"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-0.54, 0.47]</w:t>
            </w:r>
          </w:p>
        </w:tc>
        <w:tc>
          <w:tcPr>
            <w:tcW w:w="0" w:type="auto"/>
          </w:tcPr>
          <w:p w14:paraId="515273BE"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-0.46, 0.38]</w:t>
            </w:r>
          </w:p>
        </w:tc>
        <w:tc>
          <w:tcPr>
            <w:tcW w:w="0" w:type="auto"/>
          </w:tcPr>
          <w:p w14:paraId="632F246D"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-0.62, 0.55]</w:t>
            </w:r>
          </w:p>
        </w:tc>
        <w:tc>
          <w:tcPr>
            <w:tcW w:w="0" w:type="auto"/>
          </w:tcPr>
          <w:p w14:paraId="229552B9"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-0.48, 0.42]</w:t>
            </w:r>
          </w:p>
        </w:tc>
        <w:tc>
          <w:tcPr>
            <w:tcW w:w="0" w:type="auto"/>
          </w:tcPr>
          <w:p w14:paraId="559356FA"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-0.39, 0.32]</w:t>
            </w:r>
          </w:p>
        </w:tc>
        <w:tc>
          <w:tcPr>
            <w:tcW w:w="0" w:type="auto"/>
          </w:tcPr>
          <w:p w14:paraId="107C9183"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-0.35, 0.25]</w:t>
            </w:r>
          </w:p>
        </w:tc>
      </w:tr>
      <w:tr w:rsidR="00F10622" w14:paraId="3228BE5C" w14:textId="77777777" w:rsidTr="00B60E18">
        <w:trPr>
          <w:jc w:val="center"/>
        </w:trPr>
        <w:tc>
          <w:tcPr>
            <w:tcW w:w="0" w:type="auto"/>
            <w:vMerge/>
            <w:vAlign w:val="center"/>
          </w:tcPr>
          <w:p w14:paraId="587E0C69" w14:textId="77777777" w:rsidR="00F10622" w:rsidRPr="00FB3CF5" w:rsidRDefault="00F10622" w:rsidP="00B60E18">
            <w:pPr>
              <w:widowControl w:val="0"/>
              <w:spacing w:afterLines="50" w:after="120"/>
              <w:jc w:val="center"/>
              <w:rPr>
                <w:sz w:val="16"/>
                <w:szCs w:val="21"/>
              </w:rPr>
            </w:pPr>
          </w:p>
        </w:tc>
        <w:tc>
          <w:tcPr>
            <w:tcW w:w="0" w:type="auto"/>
          </w:tcPr>
          <w:p w14:paraId="76AEF49A"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6dB</w:t>
            </w:r>
          </w:p>
        </w:tc>
        <w:tc>
          <w:tcPr>
            <w:tcW w:w="0" w:type="auto"/>
          </w:tcPr>
          <w:p w14:paraId="30EABDB2" w14:textId="77777777" w:rsidR="00F10622" w:rsidRPr="00FB3CF5" w:rsidRDefault="00F10622" w:rsidP="00B60E18">
            <w:pPr>
              <w:widowControl w:val="0"/>
              <w:overflowPunct/>
              <w:autoSpaceDE/>
              <w:spacing w:afterLines="50" w:after="120"/>
              <w:jc w:val="both"/>
              <w:textAlignment w:val="auto"/>
              <w:rPr>
                <w:sz w:val="16"/>
                <w:szCs w:val="21"/>
              </w:rPr>
            </w:pPr>
            <w:r w:rsidRPr="00FB3CF5">
              <w:rPr>
                <w:sz w:val="16"/>
                <w:szCs w:val="21"/>
              </w:rPr>
              <w:t>[-1.39, 1.22]</w:t>
            </w:r>
          </w:p>
        </w:tc>
        <w:tc>
          <w:tcPr>
            <w:tcW w:w="0" w:type="auto"/>
          </w:tcPr>
          <w:p w14:paraId="387C11FB"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-0.98, 0.81]</w:t>
            </w:r>
          </w:p>
        </w:tc>
        <w:tc>
          <w:tcPr>
            <w:tcW w:w="0" w:type="auto"/>
          </w:tcPr>
          <w:p w14:paraId="0ACAAC7E"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-0.89, 0.73]</w:t>
            </w:r>
          </w:p>
        </w:tc>
        <w:tc>
          <w:tcPr>
            <w:tcW w:w="0" w:type="auto"/>
          </w:tcPr>
          <w:p w14:paraId="1C481D3D"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-0.73, 0.61]</w:t>
            </w:r>
          </w:p>
        </w:tc>
        <w:tc>
          <w:tcPr>
            <w:tcW w:w="0" w:type="auto"/>
          </w:tcPr>
          <w:p w14:paraId="1596813C"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-0.99, 0.85]</w:t>
            </w:r>
          </w:p>
        </w:tc>
        <w:tc>
          <w:tcPr>
            <w:tcW w:w="0" w:type="auto"/>
          </w:tcPr>
          <w:p w14:paraId="49E886A1"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-0.85, 0.70]</w:t>
            </w:r>
          </w:p>
        </w:tc>
        <w:tc>
          <w:tcPr>
            <w:tcW w:w="0" w:type="auto"/>
          </w:tcPr>
          <w:p w14:paraId="7881B24A"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-0.67, 0.56]</w:t>
            </w:r>
          </w:p>
        </w:tc>
        <w:tc>
          <w:tcPr>
            <w:tcW w:w="0" w:type="auto"/>
          </w:tcPr>
          <w:p w14:paraId="22A1BEFD"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-0.60, 0.46]</w:t>
            </w:r>
          </w:p>
        </w:tc>
      </w:tr>
      <w:tr w:rsidR="00F10622" w14:paraId="339D805B" w14:textId="77777777" w:rsidTr="00B60E18">
        <w:trPr>
          <w:jc w:val="center"/>
        </w:trPr>
        <w:tc>
          <w:tcPr>
            <w:tcW w:w="0" w:type="auto"/>
            <w:vMerge/>
            <w:vAlign w:val="center"/>
          </w:tcPr>
          <w:p w14:paraId="601BB014" w14:textId="77777777" w:rsidR="00F10622" w:rsidRPr="00FB3CF5" w:rsidRDefault="00F10622" w:rsidP="00B60E18">
            <w:pPr>
              <w:widowControl w:val="0"/>
              <w:spacing w:afterLines="50" w:after="120"/>
              <w:jc w:val="center"/>
              <w:rPr>
                <w:sz w:val="16"/>
                <w:szCs w:val="21"/>
              </w:rPr>
            </w:pPr>
          </w:p>
        </w:tc>
        <w:tc>
          <w:tcPr>
            <w:tcW w:w="0" w:type="auto"/>
          </w:tcPr>
          <w:p w14:paraId="213ED53F"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8dB</w:t>
            </w:r>
          </w:p>
        </w:tc>
        <w:tc>
          <w:tcPr>
            <w:tcW w:w="0" w:type="auto"/>
          </w:tcPr>
          <w:p w14:paraId="02878D89"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-2.39, 2.18]</w:t>
            </w:r>
          </w:p>
        </w:tc>
        <w:tc>
          <w:tcPr>
            <w:tcW w:w="0" w:type="auto"/>
          </w:tcPr>
          <w:p w14:paraId="254D645D"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-1.51, 1.82]</w:t>
            </w:r>
          </w:p>
        </w:tc>
        <w:tc>
          <w:tcPr>
            <w:tcW w:w="0" w:type="auto"/>
          </w:tcPr>
          <w:p w14:paraId="251001FB"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-1.44, 1.50]</w:t>
            </w:r>
          </w:p>
        </w:tc>
        <w:tc>
          <w:tcPr>
            <w:tcW w:w="0" w:type="auto"/>
          </w:tcPr>
          <w:p w14:paraId="7228BB85"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-1.32, 1.24]</w:t>
            </w:r>
          </w:p>
        </w:tc>
        <w:tc>
          <w:tcPr>
            <w:tcW w:w="0" w:type="auto"/>
          </w:tcPr>
          <w:p w14:paraId="1FAEC625"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-1.48, 1.53]</w:t>
            </w:r>
          </w:p>
        </w:tc>
        <w:tc>
          <w:tcPr>
            <w:tcW w:w="0" w:type="auto"/>
          </w:tcPr>
          <w:p w14:paraId="0EF4316B"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-1.32, 1.02]</w:t>
            </w:r>
          </w:p>
        </w:tc>
        <w:tc>
          <w:tcPr>
            <w:tcW w:w="0" w:type="auto"/>
          </w:tcPr>
          <w:p w14:paraId="49187D48"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-1.08, 0.84]</w:t>
            </w:r>
          </w:p>
        </w:tc>
        <w:tc>
          <w:tcPr>
            <w:tcW w:w="0" w:type="auto"/>
          </w:tcPr>
          <w:p w14:paraId="4B8B21D3"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-0.94, 0.71]</w:t>
            </w:r>
          </w:p>
        </w:tc>
      </w:tr>
      <w:tr w:rsidR="00F10622" w14:paraId="4CB89791" w14:textId="77777777" w:rsidTr="00B60E18">
        <w:trPr>
          <w:jc w:val="center"/>
        </w:trPr>
        <w:tc>
          <w:tcPr>
            <w:tcW w:w="0" w:type="auto"/>
            <w:vMerge/>
            <w:vAlign w:val="center"/>
          </w:tcPr>
          <w:p w14:paraId="3C5201B2" w14:textId="77777777" w:rsidR="00F10622" w:rsidRPr="00FB3CF5" w:rsidRDefault="00F10622" w:rsidP="00B60E18">
            <w:pPr>
              <w:widowControl w:val="0"/>
              <w:spacing w:afterLines="50" w:after="120"/>
              <w:jc w:val="center"/>
              <w:rPr>
                <w:sz w:val="16"/>
                <w:szCs w:val="21"/>
              </w:rPr>
            </w:pPr>
          </w:p>
        </w:tc>
        <w:tc>
          <w:tcPr>
            <w:tcW w:w="0" w:type="auto"/>
          </w:tcPr>
          <w:p w14:paraId="3117CCF3"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10dB</w:t>
            </w:r>
          </w:p>
        </w:tc>
        <w:tc>
          <w:tcPr>
            <w:tcW w:w="0" w:type="auto"/>
          </w:tcPr>
          <w:p w14:paraId="791E6476"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-3.13, 3.83]</w:t>
            </w:r>
          </w:p>
        </w:tc>
        <w:tc>
          <w:tcPr>
            <w:tcW w:w="0" w:type="auto"/>
          </w:tcPr>
          <w:p w14:paraId="1E00E912" w14:textId="77777777" w:rsidR="00F10622" w:rsidRPr="00FB3CF5" w:rsidRDefault="00F10622" w:rsidP="00B60E18">
            <w:pPr>
              <w:widowControl w:val="0"/>
              <w:overflowPunct/>
              <w:autoSpaceDE/>
              <w:spacing w:afterLines="50" w:after="120"/>
              <w:jc w:val="both"/>
              <w:textAlignment w:val="auto"/>
              <w:rPr>
                <w:sz w:val="16"/>
                <w:szCs w:val="21"/>
              </w:rPr>
            </w:pPr>
            <w:r w:rsidRPr="00FB3CF5">
              <w:rPr>
                <w:sz w:val="16"/>
                <w:szCs w:val="21"/>
              </w:rPr>
              <w:t>[-2.39, 3.17]</w:t>
            </w:r>
          </w:p>
        </w:tc>
        <w:tc>
          <w:tcPr>
            <w:tcW w:w="0" w:type="auto"/>
          </w:tcPr>
          <w:p w14:paraId="23FA2817"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-1.87, 2.71]</w:t>
            </w:r>
          </w:p>
        </w:tc>
        <w:tc>
          <w:tcPr>
            <w:tcW w:w="0" w:type="auto"/>
          </w:tcPr>
          <w:p w14:paraId="4EE0B7F2"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-1.54, 2.59]</w:t>
            </w:r>
          </w:p>
        </w:tc>
        <w:tc>
          <w:tcPr>
            <w:tcW w:w="0" w:type="auto"/>
          </w:tcPr>
          <w:p w14:paraId="1DFDA498" w14:textId="77777777" w:rsidR="00F10622" w:rsidRPr="00FB3CF5" w:rsidRDefault="00F10622" w:rsidP="00B60E18">
            <w:pPr>
              <w:widowControl w:val="0"/>
              <w:overflowPunct/>
              <w:autoSpaceDE/>
              <w:spacing w:afterLines="50" w:after="120"/>
              <w:jc w:val="both"/>
              <w:textAlignment w:val="auto"/>
              <w:rPr>
                <w:sz w:val="16"/>
                <w:szCs w:val="21"/>
              </w:rPr>
            </w:pPr>
            <w:r w:rsidRPr="00D20DC2">
              <w:rPr>
                <w:rFonts w:hint="eastAsia"/>
                <w:color w:val="FF0000"/>
                <w:sz w:val="16"/>
                <w:szCs w:val="21"/>
              </w:rPr>
              <w:t>[</w:t>
            </w:r>
            <w:r w:rsidRPr="00D20DC2">
              <w:rPr>
                <w:color w:val="FF0000"/>
                <w:sz w:val="16"/>
                <w:szCs w:val="21"/>
              </w:rPr>
              <w:t>-2.40, 2.80]</w:t>
            </w:r>
          </w:p>
        </w:tc>
        <w:tc>
          <w:tcPr>
            <w:tcW w:w="0" w:type="auto"/>
          </w:tcPr>
          <w:p w14:paraId="26A0215A"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-1.96, 1.94]</w:t>
            </w:r>
          </w:p>
        </w:tc>
        <w:tc>
          <w:tcPr>
            <w:tcW w:w="0" w:type="auto"/>
          </w:tcPr>
          <w:p w14:paraId="682C5422"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-1.75, 1.68]</w:t>
            </w:r>
          </w:p>
        </w:tc>
        <w:tc>
          <w:tcPr>
            <w:tcW w:w="0" w:type="auto"/>
          </w:tcPr>
          <w:p w14:paraId="07A47F69" w14:textId="77777777" w:rsidR="00F10622" w:rsidRPr="00FB3CF5" w:rsidRDefault="00F10622"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-1.54, 1.62]</w:t>
            </w:r>
          </w:p>
        </w:tc>
      </w:tr>
      <w:tr w:rsidR="00F10622" w14:paraId="7D8D5844" w14:textId="77777777" w:rsidTr="00B60E18">
        <w:trPr>
          <w:jc w:val="center"/>
        </w:trPr>
        <w:tc>
          <w:tcPr>
            <w:tcW w:w="0" w:type="auto"/>
            <w:vMerge/>
            <w:vAlign w:val="center"/>
          </w:tcPr>
          <w:p w14:paraId="609B66E5" w14:textId="77777777" w:rsidR="00F10622" w:rsidRPr="00FB3CF5" w:rsidRDefault="00F10622" w:rsidP="00B60E18">
            <w:pPr>
              <w:widowControl w:val="0"/>
              <w:overflowPunct/>
              <w:autoSpaceDE/>
              <w:spacing w:afterLines="50" w:after="120"/>
              <w:jc w:val="center"/>
              <w:textAlignment w:val="auto"/>
              <w:rPr>
                <w:sz w:val="16"/>
                <w:szCs w:val="21"/>
              </w:rPr>
            </w:pPr>
          </w:p>
        </w:tc>
        <w:tc>
          <w:tcPr>
            <w:tcW w:w="0" w:type="auto"/>
          </w:tcPr>
          <w:p w14:paraId="44C75B7F"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13dB</w:t>
            </w:r>
          </w:p>
        </w:tc>
        <w:tc>
          <w:tcPr>
            <w:tcW w:w="0" w:type="auto"/>
          </w:tcPr>
          <w:p w14:paraId="2F0DFE17"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-3.77, 5.19]</w:t>
            </w:r>
          </w:p>
        </w:tc>
        <w:tc>
          <w:tcPr>
            <w:tcW w:w="0" w:type="auto"/>
          </w:tcPr>
          <w:p w14:paraId="46D981DC"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-2.21, 4.22]</w:t>
            </w:r>
          </w:p>
        </w:tc>
        <w:tc>
          <w:tcPr>
            <w:tcW w:w="0" w:type="auto"/>
          </w:tcPr>
          <w:p w14:paraId="2157B608"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-1.80, 4.15]</w:t>
            </w:r>
          </w:p>
        </w:tc>
        <w:tc>
          <w:tcPr>
            <w:tcW w:w="0" w:type="auto"/>
          </w:tcPr>
          <w:p w14:paraId="3CEF13F8" w14:textId="77777777" w:rsidR="00F10622" w:rsidRPr="00FB3CF5" w:rsidRDefault="00F10622" w:rsidP="00B60E18">
            <w:pPr>
              <w:widowControl w:val="0"/>
              <w:overflowPunct/>
              <w:autoSpaceDE/>
              <w:spacing w:afterLines="50" w:after="120"/>
              <w:jc w:val="both"/>
              <w:textAlignment w:val="auto"/>
              <w:rPr>
                <w:sz w:val="16"/>
                <w:szCs w:val="21"/>
              </w:rPr>
            </w:pPr>
            <w:r w:rsidRPr="00D20DC2">
              <w:rPr>
                <w:rFonts w:hint="eastAsia"/>
                <w:color w:val="FF0000"/>
                <w:sz w:val="16"/>
                <w:szCs w:val="21"/>
              </w:rPr>
              <w:t>[</w:t>
            </w:r>
            <w:r w:rsidRPr="00D20DC2">
              <w:rPr>
                <w:color w:val="FF0000"/>
                <w:sz w:val="16"/>
                <w:szCs w:val="21"/>
              </w:rPr>
              <w:t>-1.49, 3.99]</w:t>
            </w:r>
          </w:p>
        </w:tc>
        <w:tc>
          <w:tcPr>
            <w:tcW w:w="0" w:type="auto"/>
          </w:tcPr>
          <w:p w14:paraId="3ADDDA60"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-2.8, 3.91]</w:t>
            </w:r>
          </w:p>
        </w:tc>
        <w:tc>
          <w:tcPr>
            <w:tcW w:w="0" w:type="auto"/>
          </w:tcPr>
          <w:p w14:paraId="6C0F6113" w14:textId="77777777" w:rsidR="00F10622" w:rsidRPr="00D20DC2" w:rsidRDefault="00F10622" w:rsidP="00B60E18">
            <w:pPr>
              <w:widowControl w:val="0"/>
              <w:overflowPunct/>
              <w:autoSpaceDE/>
              <w:spacing w:afterLines="50" w:after="120"/>
              <w:jc w:val="both"/>
              <w:textAlignment w:val="auto"/>
              <w:rPr>
                <w:color w:val="FF0000"/>
                <w:sz w:val="16"/>
                <w:szCs w:val="21"/>
              </w:rPr>
            </w:pPr>
            <w:r w:rsidRPr="00D20DC2">
              <w:rPr>
                <w:rFonts w:hint="eastAsia"/>
                <w:color w:val="FF0000"/>
                <w:sz w:val="16"/>
                <w:szCs w:val="21"/>
              </w:rPr>
              <w:t>[</w:t>
            </w:r>
            <w:r w:rsidRPr="00D20DC2">
              <w:rPr>
                <w:color w:val="FF0000"/>
                <w:sz w:val="16"/>
                <w:szCs w:val="21"/>
              </w:rPr>
              <w:t>-2.12, 3.23]</w:t>
            </w:r>
          </w:p>
        </w:tc>
        <w:tc>
          <w:tcPr>
            <w:tcW w:w="0" w:type="auto"/>
          </w:tcPr>
          <w:p w14:paraId="250C0BB1"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-1.86, 2.81]</w:t>
            </w:r>
          </w:p>
        </w:tc>
        <w:tc>
          <w:tcPr>
            <w:tcW w:w="0" w:type="auto"/>
          </w:tcPr>
          <w:p w14:paraId="5A294D75"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-1.62, 2.74]</w:t>
            </w:r>
          </w:p>
        </w:tc>
      </w:tr>
      <w:tr w:rsidR="00F10622" w14:paraId="248A959D" w14:textId="77777777" w:rsidTr="00B60E18">
        <w:trPr>
          <w:jc w:val="center"/>
        </w:trPr>
        <w:tc>
          <w:tcPr>
            <w:tcW w:w="0" w:type="auto"/>
            <w:vMerge w:val="restart"/>
            <w:vAlign w:val="center"/>
          </w:tcPr>
          <w:p w14:paraId="328035F2" w14:textId="77777777" w:rsidR="00F10622" w:rsidRPr="00FB3CF5" w:rsidRDefault="00F10622" w:rsidP="00B60E18">
            <w:pPr>
              <w:widowControl w:val="0"/>
              <w:overflowPunct/>
              <w:autoSpaceDE/>
              <w:spacing w:afterLines="50" w:after="120"/>
              <w:jc w:val="center"/>
              <w:textAlignment w:val="auto"/>
              <w:rPr>
                <w:sz w:val="16"/>
                <w:szCs w:val="21"/>
              </w:rPr>
            </w:pPr>
            <w:r>
              <w:rPr>
                <w:rFonts w:hint="eastAsia"/>
                <w:sz w:val="16"/>
                <w:szCs w:val="21"/>
              </w:rPr>
              <w:t>2</w:t>
            </w:r>
            <w:r>
              <w:rPr>
                <w:sz w:val="16"/>
                <w:szCs w:val="21"/>
              </w:rPr>
              <w:t>68RB</w:t>
            </w:r>
          </w:p>
        </w:tc>
        <w:tc>
          <w:tcPr>
            <w:tcW w:w="0" w:type="auto"/>
          </w:tcPr>
          <w:p w14:paraId="7BA24786"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3dB</w:t>
            </w:r>
          </w:p>
        </w:tc>
        <w:tc>
          <w:tcPr>
            <w:tcW w:w="0" w:type="auto"/>
          </w:tcPr>
          <w:p w14:paraId="1B9ECBE1" w14:textId="62FE861B"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-0.29, 0.31]</w:t>
            </w:r>
          </w:p>
        </w:tc>
        <w:tc>
          <w:tcPr>
            <w:tcW w:w="0" w:type="auto"/>
          </w:tcPr>
          <w:p w14:paraId="3600354E" w14:textId="78618C41"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-0.20, 0.20]</w:t>
            </w:r>
          </w:p>
        </w:tc>
        <w:tc>
          <w:tcPr>
            <w:tcW w:w="0" w:type="auto"/>
          </w:tcPr>
          <w:p w14:paraId="4109BE83" w14:textId="4518D3E2"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-0.17, 0.17]</w:t>
            </w:r>
          </w:p>
        </w:tc>
        <w:tc>
          <w:tcPr>
            <w:tcW w:w="0" w:type="auto"/>
          </w:tcPr>
          <w:p w14:paraId="2DDE84E1" w14:textId="21850FA0"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-0.16, 0.14]</w:t>
            </w:r>
          </w:p>
        </w:tc>
        <w:tc>
          <w:tcPr>
            <w:tcW w:w="0" w:type="auto"/>
          </w:tcPr>
          <w:p w14:paraId="4C9C64AF" w14:textId="060B2479" w:rsidR="00F10622" w:rsidRPr="00FB3CF5" w:rsidRDefault="00494FC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-0.21</w:t>
            </w:r>
            <w:r w:rsidR="00B76455">
              <w:rPr>
                <w:sz w:val="16"/>
                <w:szCs w:val="21"/>
              </w:rPr>
              <w:t>, 0.19]</w:t>
            </w:r>
          </w:p>
        </w:tc>
        <w:tc>
          <w:tcPr>
            <w:tcW w:w="0" w:type="auto"/>
          </w:tcPr>
          <w:p w14:paraId="26CF6937" w14:textId="574A319F" w:rsidR="00F10622" w:rsidRPr="00FB3CF5" w:rsidRDefault="00494FC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-0.14, </w:t>
            </w:r>
            <w:r w:rsidR="00B76455">
              <w:rPr>
                <w:sz w:val="16"/>
                <w:szCs w:val="21"/>
              </w:rPr>
              <w:t>0.15]</w:t>
            </w:r>
          </w:p>
        </w:tc>
        <w:tc>
          <w:tcPr>
            <w:tcW w:w="0" w:type="auto"/>
          </w:tcPr>
          <w:p w14:paraId="7E041C13" w14:textId="1270F528" w:rsidR="00F10622" w:rsidRPr="00FB3CF5" w:rsidRDefault="00494FC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-0.12, </w:t>
            </w:r>
            <w:r w:rsidR="00B76455">
              <w:rPr>
                <w:sz w:val="16"/>
                <w:szCs w:val="21"/>
              </w:rPr>
              <w:t>0.12]</w:t>
            </w:r>
          </w:p>
        </w:tc>
        <w:tc>
          <w:tcPr>
            <w:tcW w:w="0" w:type="auto"/>
          </w:tcPr>
          <w:p w14:paraId="7EB5EE79" w14:textId="31F13520" w:rsidR="00F10622" w:rsidRPr="00FB3CF5" w:rsidRDefault="00494FC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-0.10, </w:t>
            </w:r>
            <w:r w:rsidR="00B76455">
              <w:rPr>
                <w:sz w:val="16"/>
                <w:szCs w:val="21"/>
              </w:rPr>
              <w:t>0.10]</w:t>
            </w:r>
          </w:p>
        </w:tc>
      </w:tr>
      <w:tr w:rsidR="00F10622" w14:paraId="1A045502" w14:textId="77777777" w:rsidTr="00B60E18">
        <w:trPr>
          <w:jc w:val="center"/>
        </w:trPr>
        <w:tc>
          <w:tcPr>
            <w:tcW w:w="0" w:type="auto"/>
            <w:vMerge/>
          </w:tcPr>
          <w:p w14:paraId="739A7309" w14:textId="77777777" w:rsidR="00F10622" w:rsidRPr="00FB3CF5" w:rsidRDefault="00F10622" w:rsidP="00B60E18">
            <w:pPr>
              <w:widowControl w:val="0"/>
              <w:overflowPunct/>
              <w:autoSpaceDE/>
              <w:spacing w:afterLines="50" w:after="120"/>
              <w:jc w:val="both"/>
              <w:textAlignment w:val="auto"/>
              <w:rPr>
                <w:sz w:val="16"/>
                <w:szCs w:val="21"/>
              </w:rPr>
            </w:pPr>
          </w:p>
        </w:tc>
        <w:tc>
          <w:tcPr>
            <w:tcW w:w="0" w:type="auto"/>
          </w:tcPr>
          <w:p w14:paraId="073C19A8"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6dB</w:t>
            </w:r>
          </w:p>
        </w:tc>
        <w:tc>
          <w:tcPr>
            <w:tcW w:w="0" w:type="auto"/>
          </w:tcPr>
          <w:p w14:paraId="27B0FF66" w14:textId="5B588F77"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-0.46, 0.46]</w:t>
            </w:r>
          </w:p>
        </w:tc>
        <w:tc>
          <w:tcPr>
            <w:tcW w:w="0" w:type="auto"/>
          </w:tcPr>
          <w:p w14:paraId="4C42BCD4" w14:textId="2F70E170"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-0.32, 0.33]</w:t>
            </w:r>
          </w:p>
        </w:tc>
        <w:tc>
          <w:tcPr>
            <w:tcW w:w="0" w:type="auto"/>
          </w:tcPr>
          <w:p w14:paraId="3752E383" w14:textId="51979911"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0.27, 0.26]</w:t>
            </w:r>
          </w:p>
        </w:tc>
        <w:tc>
          <w:tcPr>
            <w:tcW w:w="0" w:type="auto"/>
          </w:tcPr>
          <w:p w14:paraId="01EEF1E9" w14:textId="67D99637"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-0.26, 0.22]</w:t>
            </w:r>
          </w:p>
        </w:tc>
        <w:tc>
          <w:tcPr>
            <w:tcW w:w="0" w:type="auto"/>
          </w:tcPr>
          <w:p w14:paraId="46C3188A" w14:textId="57F4A247" w:rsidR="00F10622" w:rsidRPr="00FB3CF5" w:rsidRDefault="00FE4135"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-0.34, </w:t>
            </w:r>
            <w:r w:rsidR="006B6131">
              <w:rPr>
                <w:sz w:val="16"/>
                <w:szCs w:val="21"/>
              </w:rPr>
              <w:t>0.31]</w:t>
            </w:r>
          </w:p>
        </w:tc>
        <w:tc>
          <w:tcPr>
            <w:tcW w:w="0" w:type="auto"/>
          </w:tcPr>
          <w:p w14:paraId="45913602" w14:textId="3B096513" w:rsidR="00F10622" w:rsidRPr="00FB3CF5" w:rsidRDefault="00FE4135"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-0.22, 0.24]</w:t>
            </w:r>
          </w:p>
        </w:tc>
        <w:tc>
          <w:tcPr>
            <w:tcW w:w="0" w:type="auto"/>
          </w:tcPr>
          <w:p w14:paraId="6ED1CD54" w14:textId="3C721D4B" w:rsidR="00F10622" w:rsidRPr="00FB3CF5" w:rsidRDefault="00FE4135"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-0.19, 0.19]</w:t>
            </w:r>
          </w:p>
        </w:tc>
        <w:tc>
          <w:tcPr>
            <w:tcW w:w="0" w:type="auto"/>
          </w:tcPr>
          <w:p w14:paraId="01BF1138" w14:textId="57A2E5AD" w:rsidR="00F10622" w:rsidRPr="00FB3CF5" w:rsidRDefault="00FE4135"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-0.16, 0.16]</w:t>
            </w:r>
          </w:p>
        </w:tc>
      </w:tr>
      <w:tr w:rsidR="00F10622" w14:paraId="329BF55B" w14:textId="77777777" w:rsidTr="00B60E18">
        <w:trPr>
          <w:jc w:val="center"/>
        </w:trPr>
        <w:tc>
          <w:tcPr>
            <w:tcW w:w="0" w:type="auto"/>
            <w:vMerge/>
          </w:tcPr>
          <w:p w14:paraId="333DE208" w14:textId="77777777" w:rsidR="00F10622" w:rsidRPr="00FB3CF5" w:rsidRDefault="00F10622" w:rsidP="00B60E18">
            <w:pPr>
              <w:widowControl w:val="0"/>
              <w:overflowPunct/>
              <w:autoSpaceDE/>
              <w:spacing w:afterLines="50" w:after="120"/>
              <w:jc w:val="both"/>
              <w:textAlignment w:val="auto"/>
              <w:rPr>
                <w:sz w:val="16"/>
                <w:szCs w:val="21"/>
              </w:rPr>
            </w:pPr>
          </w:p>
        </w:tc>
        <w:tc>
          <w:tcPr>
            <w:tcW w:w="0" w:type="auto"/>
          </w:tcPr>
          <w:p w14:paraId="68150F24"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8dB</w:t>
            </w:r>
          </w:p>
        </w:tc>
        <w:tc>
          <w:tcPr>
            <w:tcW w:w="0" w:type="auto"/>
          </w:tcPr>
          <w:p w14:paraId="0AF2C7CD" w14:textId="6E7AFFB9" w:rsidR="00F10622" w:rsidRPr="00FB3CF5" w:rsidRDefault="00097FE8"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-0.84, 0.77]</w:t>
            </w:r>
          </w:p>
        </w:tc>
        <w:tc>
          <w:tcPr>
            <w:tcW w:w="0" w:type="auto"/>
          </w:tcPr>
          <w:p w14:paraId="1EE7B048" w14:textId="3739EE91" w:rsidR="00F10622" w:rsidRPr="00FB3CF5" w:rsidRDefault="00097FE8"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-0.58, 0.53]</w:t>
            </w:r>
          </w:p>
        </w:tc>
        <w:tc>
          <w:tcPr>
            <w:tcW w:w="0" w:type="auto"/>
          </w:tcPr>
          <w:p w14:paraId="39628576" w14:textId="473FB45B" w:rsidR="00F10622" w:rsidRPr="00FB3CF5" w:rsidRDefault="00097FE8"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-0.49, 0.42]</w:t>
            </w:r>
          </w:p>
        </w:tc>
        <w:tc>
          <w:tcPr>
            <w:tcW w:w="0" w:type="auto"/>
          </w:tcPr>
          <w:p w14:paraId="13A6C867" w14:textId="277B2960" w:rsidR="00F10622" w:rsidRPr="00FB3CF5" w:rsidRDefault="00097FE8"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-0.46, 0.35]</w:t>
            </w:r>
          </w:p>
        </w:tc>
        <w:tc>
          <w:tcPr>
            <w:tcW w:w="0" w:type="auto"/>
          </w:tcPr>
          <w:p w14:paraId="0062C44E" w14:textId="6A30D33C"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-0.61, 0.56]</w:t>
            </w:r>
          </w:p>
        </w:tc>
        <w:tc>
          <w:tcPr>
            <w:tcW w:w="0" w:type="auto"/>
          </w:tcPr>
          <w:p w14:paraId="6811903E" w14:textId="7162D8F9"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-0.41, 0.39]</w:t>
            </w:r>
          </w:p>
        </w:tc>
        <w:tc>
          <w:tcPr>
            <w:tcW w:w="0" w:type="auto"/>
          </w:tcPr>
          <w:p w14:paraId="04D7854D" w14:textId="3C0A7FFD"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-0.38, 0.30]</w:t>
            </w:r>
          </w:p>
        </w:tc>
        <w:tc>
          <w:tcPr>
            <w:tcW w:w="0" w:type="auto"/>
          </w:tcPr>
          <w:p w14:paraId="5B21969D" w14:textId="5F329B9B"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-0.30, 0.26]</w:t>
            </w:r>
          </w:p>
        </w:tc>
      </w:tr>
      <w:tr w:rsidR="00F10622" w14:paraId="2F0AB4A6" w14:textId="77777777" w:rsidTr="00B60E18">
        <w:trPr>
          <w:jc w:val="center"/>
        </w:trPr>
        <w:tc>
          <w:tcPr>
            <w:tcW w:w="0" w:type="auto"/>
            <w:vMerge/>
          </w:tcPr>
          <w:p w14:paraId="24206240" w14:textId="77777777" w:rsidR="00F10622" w:rsidRPr="00FB3CF5" w:rsidRDefault="00F10622" w:rsidP="00B60E18">
            <w:pPr>
              <w:widowControl w:val="0"/>
              <w:overflowPunct/>
              <w:autoSpaceDE/>
              <w:spacing w:afterLines="50" w:after="120"/>
              <w:jc w:val="both"/>
              <w:textAlignment w:val="auto"/>
              <w:rPr>
                <w:sz w:val="16"/>
                <w:szCs w:val="21"/>
              </w:rPr>
            </w:pPr>
          </w:p>
        </w:tc>
        <w:tc>
          <w:tcPr>
            <w:tcW w:w="0" w:type="auto"/>
          </w:tcPr>
          <w:p w14:paraId="096601F4"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10dB</w:t>
            </w:r>
          </w:p>
        </w:tc>
        <w:tc>
          <w:tcPr>
            <w:tcW w:w="0" w:type="auto"/>
          </w:tcPr>
          <w:p w14:paraId="296592CF" w14:textId="2C4B10FC"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-1.76,</w:t>
            </w:r>
            <w:r w:rsidR="00492DE7">
              <w:rPr>
                <w:sz w:val="16"/>
                <w:szCs w:val="21"/>
              </w:rPr>
              <w:t xml:space="preserve"> 1.44]</w:t>
            </w:r>
          </w:p>
        </w:tc>
        <w:tc>
          <w:tcPr>
            <w:tcW w:w="0" w:type="auto"/>
          </w:tcPr>
          <w:p w14:paraId="38BDC646" w14:textId="7663BB41"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-1.19, </w:t>
            </w:r>
            <w:r w:rsidR="00492DE7">
              <w:rPr>
                <w:sz w:val="16"/>
                <w:szCs w:val="21"/>
              </w:rPr>
              <w:t>0.96]</w:t>
            </w:r>
          </w:p>
        </w:tc>
        <w:tc>
          <w:tcPr>
            <w:tcW w:w="0" w:type="auto"/>
          </w:tcPr>
          <w:p w14:paraId="636C324F" w14:textId="3DDF5053"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-1.07,</w:t>
            </w:r>
            <w:r w:rsidR="00492DE7">
              <w:rPr>
                <w:sz w:val="16"/>
                <w:szCs w:val="21"/>
              </w:rPr>
              <w:t xml:space="preserve"> 0.77]</w:t>
            </w:r>
          </w:p>
        </w:tc>
        <w:tc>
          <w:tcPr>
            <w:tcW w:w="0" w:type="auto"/>
          </w:tcPr>
          <w:p w14:paraId="48D2FA75" w14:textId="509F6AB0" w:rsidR="00F10622" w:rsidRPr="00FB3CF5" w:rsidRDefault="00C81633"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 xml:space="preserve">-0.97, </w:t>
            </w:r>
            <w:r w:rsidR="00492DE7">
              <w:rPr>
                <w:sz w:val="16"/>
                <w:szCs w:val="21"/>
              </w:rPr>
              <w:t>0.67]</w:t>
            </w:r>
          </w:p>
        </w:tc>
        <w:tc>
          <w:tcPr>
            <w:tcW w:w="0" w:type="auto"/>
          </w:tcPr>
          <w:p w14:paraId="60DF3AB6" w14:textId="63095102" w:rsidR="00F10622" w:rsidRPr="00FB3CF5" w:rsidRDefault="00AB4E9F" w:rsidP="00B60E18">
            <w:pPr>
              <w:widowControl w:val="0"/>
              <w:overflowPunct/>
              <w:autoSpaceDE/>
              <w:spacing w:afterLines="50" w:after="120"/>
              <w:jc w:val="both"/>
              <w:textAlignment w:val="auto"/>
              <w:rPr>
                <w:sz w:val="16"/>
                <w:szCs w:val="21"/>
              </w:rPr>
            </w:pPr>
            <w:r w:rsidRPr="00D20DC2">
              <w:rPr>
                <w:rFonts w:hint="eastAsia"/>
                <w:color w:val="FF0000"/>
                <w:sz w:val="16"/>
                <w:szCs w:val="21"/>
              </w:rPr>
              <w:t>[</w:t>
            </w:r>
            <w:r w:rsidRPr="00D20DC2">
              <w:rPr>
                <w:color w:val="FF0000"/>
                <w:sz w:val="16"/>
                <w:szCs w:val="21"/>
              </w:rPr>
              <w:t>-1.18, 0.95]</w:t>
            </w:r>
          </w:p>
        </w:tc>
        <w:tc>
          <w:tcPr>
            <w:tcW w:w="0" w:type="auto"/>
          </w:tcPr>
          <w:p w14:paraId="6EDC3AA5" w14:textId="73DA50D3" w:rsidR="00F10622" w:rsidRPr="00FB3CF5" w:rsidRDefault="00AB4E9F"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-0.84, 0.76]</w:t>
            </w:r>
          </w:p>
        </w:tc>
        <w:tc>
          <w:tcPr>
            <w:tcW w:w="0" w:type="auto"/>
          </w:tcPr>
          <w:p w14:paraId="11C2C6AD" w14:textId="4EE87AC6" w:rsidR="00F10622" w:rsidRPr="00FB3CF5" w:rsidRDefault="00AB4E9F"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-0.76, 0.55]</w:t>
            </w:r>
          </w:p>
        </w:tc>
        <w:tc>
          <w:tcPr>
            <w:tcW w:w="0" w:type="auto"/>
          </w:tcPr>
          <w:p w14:paraId="784CA2B3" w14:textId="10FD3B7C" w:rsidR="00F10622" w:rsidRPr="00FB3CF5" w:rsidRDefault="00AB4E9F"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-0.58, 0.49]</w:t>
            </w:r>
          </w:p>
        </w:tc>
      </w:tr>
      <w:tr w:rsidR="00F10622" w14:paraId="1929724D" w14:textId="77777777" w:rsidTr="00B60E18">
        <w:trPr>
          <w:jc w:val="center"/>
        </w:trPr>
        <w:tc>
          <w:tcPr>
            <w:tcW w:w="0" w:type="auto"/>
            <w:vMerge/>
          </w:tcPr>
          <w:p w14:paraId="48C11574" w14:textId="77777777" w:rsidR="00F10622" w:rsidRPr="00FB3CF5" w:rsidRDefault="00F10622" w:rsidP="00B60E18">
            <w:pPr>
              <w:widowControl w:val="0"/>
              <w:overflowPunct/>
              <w:autoSpaceDE/>
              <w:spacing w:afterLines="50" w:after="120"/>
              <w:jc w:val="both"/>
              <w:textAlignment w:val="auto"/>
              <w:rPr>
                <w:sz w:val="16"/>
                <w:szCs w:val="21"/>
              </w:rPr>
            </w:pPr>
          </w:p>
        </w:tc>
        <w:tc>
          <w:tcPr>
            <w:tcW w:w="0" w:type="auto"/>
          </w:tcPr>
          <w:p w14:paraId="3260D21E" w14:textId="77777777" w:rsidR="00F10622" w:rsidRPr="00FB3CF5" w:rsidRDefault="00F10622" w:rsidP="00B60E18">
            <w:pPr>
              <w:widowControl w:val="0"/>
              <w:overflowPunct/>
              <w:autoSpaceDE/>
              <w:spacing w:afterLines="50" w:after="120"/>
              <w:jc w:val="both"/>
              <w:textAlignment w:val="auto"/>
              <w:rPr>
                <w:sz w:val="16"/>
                <w:szCs w:val="21"/>
              </w:rPr>
            </w:pPr>
            <w:r w:rsidRPr="00FB3CF5">
              <w:rPr>
                <w:rFonts w:hint="eastAsia"/>
                <w:sz w:val="16"/>
                <w:szCs w:val="21"/>
              </w:rPr>
              <w:t>-</w:t>
            </w:r>
            <w:r w:rsidRPr="00FB3CF5">
              <w:rPr>
                <w:sz w:val="16"/>
                <w:szCs w:val="21"/>
              </w:rPr>
              <w:t>13dB</w:t>
            </w:r>
          </w:p>
        </w:tc>
        <w:tc>
          <w:tcPr>
            <w:tcW w:w="0" w:type="auto"/>
          </w:tcPr>
          <w:p w14:paraId="47698D9C" w14:textId="239777B8"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-2.57, 2.02]</w:t>
            </w:r>
          </w:p>
        </w:tc>
        <w:tc>
          <w:tcPr>
            <w:tcW w:w="0" w:type="auto"/>
          </w:tcPr>
          <w:p w14:paraId="376A62CE" w14:textId="3AD895C6"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-1.66, 1.37]</w:t>
            </w:r>
          </w:p>
        </w:tc>
        <w:tc>
          <w:tcPr>
            <w:tcW w:w="0" w:type="auto"/>
          </w:tcPr>
          <w:p w14:paraId="075D371B" w14:textId="46AFACA6" w:rsidR="00F10622" w:rsidRPr="00FB3CF5" w:rsidRDefault="00AC3C59"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-1.5, 1.12]</w:t>
            </w:r>
          </w:p>
        </w:tc>
        <w:tc>
          <w:tcPr>
            <w:tcW w:w="0" w:type="auto"/>
          </w:tcPr>
          <w:p w14:paraId="1E17B81D" w14:textId="718EEF2A" w:rsidR="00F10622" w:rsidRPr="00D20DC2" w:rsidRDefault="00AC3C59" w:rsidP="00B60E18">
            <w:pPr>
              <w:widowControl w:val="0"/>
              <w:overflowPunct/>
              <w:autoSpaceDE/>
              <w:spacing w:afterLines="50" w:after="120"/>
              <w:jc w:val="both"/>
              <w:textAlignment w:val="auto"/>
              <w:rPr>
                <w:color w:val="FF0000"/>
                <w:sz w:val="16"/>
                <w:szCs w:val="21"/>
              </w:rPr>
            </w:pPr>
            <w:r w:rsidRPr="00D20DC2">
              <w:rPr>
                <w:rFonts w:hint="eastAsia"/>
                <w:color w:val="FF0000"/>
                <w:sz w:val="16"/>
                <w:szCs w:val="21"/>
              </w:rPr>
              <w:t>[</w:t>
            </w:r>
            <w:r w:rsidRPr="00D20DC2">
              <w:rPr>
                <w:color w:val="FF0000"/>
                <w:sz w:val="16"/>
                <w:szCs w:val="21"/>
              </w:rPr>
              <w:t>-1.46, 0.91]</w:t>
            </w:r>
          </w:p>
        </w:tc>
        <w:tc>
          <w:tcPr>
            <w:tcW w:w="0" w:type="auto"/>
          </w:tcPr>
          <w:p w14:paraId="0EFEF7F2" w14:textId="5D42B0DB"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-1.85, 1.37]</w:t>
            </w:r>
          </w:p>
        </w:tc>
        <w:tc>
          <w:tcPr>
            <w:tcW w:w="0" w:type="auto"/>
          </w:tcPr>
          <w:p w14:paraId="667AB65C" w14:textId="70BBAA57" w:rsidR="00F10622" w:rsidRPr="00FB3CF5" w:rsidRDefault="0014742B" w:rsidP="00B60E18">
            <w:pPr>
              <w:widowControl w:val="0"/>
              <w:overflowPunct/>
              <w:autoSpaceDE/>
              <w:spacing w:afterLines="50" w:after="120"/>
              <w:jc w:val="both"/>
              <w:textAlignment w:val="auto"/>
              <w:rPr>
                <w:sz w:val="16"/>
                <w:szCs w:val="21"/>
              </w:rPr>
            </w:pPr>
            <w:r w:rsidRPr="00D20DC2">
              <w:rPr>
                <w:rFonts w:hint="eastAsia"/>
                <w:color w:val="FF0000"/>
                <w:sz w:val="16"/>
                <w:szCs w:val="21"/>
              </w:rPr>
              <w:t>[</w:t>
            </w:r>
            <w:r w:rsidRPr="00D20DC2">
              <w:rPr>
                <w:color w:val="FF0000"/>
                <w:sz w:val="16"/>
                <w:szCs w:val="21"/>
              </w:rPr>
              <w:t>-1.34, 1.03]</w:t>
            </w:r>
          </w:p>
        </w:tc>
        <w:tc>
          <w:tcPr>
            <w:tcW w:w="0" w:type="auto"/>
          </w:tcPr>
          <w:p w14:paraId="0CB2D126" w14:textId="00061E2E"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-1.11, 0.83]</w:t>
            </w:r>
          </w:p>
        </w:tc>
        <w:tc>
          <w:tcPr>
            <w:tcW w:w="0" w:type="auto"/>
          </w:tcPr>
          <w:p w14:paraId="430E5D98" w14:textId="03D5F991" w:rsidR="00F10622" w:rsidRPr="00FB3CF5" w:rsidRDefault="0014742B" w:rsidP="00B60E18">
            <w:pPr>
              <w:widowControl w:val="0"/>
              <w:overflowPunct/>
              <w:autoSpaceDE/>
              <w:spacing w:afterLines="50" w:after="120"/>
              <w:jc w:val="both"/>
              <w:textAlignment w:val="auto"/>
              <w:rPr>
                <w:sz w:val="16"/>
                <w:szCs w:val="21"/>
              </w:rPr>
            </w:pPr>
            <w:r>
              <w:rPr>
                <w:rFonts w:hint="eastAsia"/>
                <w:sz w:val="16"/>
                <w:szCs w:val="21"/>
              </w:rPr>
              <w:t>[</w:t>
            </w:r>
            <w:r>
              <w:rPr>
                <w:sz w:val="16"/>
                <w:szCs w:val="21"/>
              </w:rPr>
              <w:t>-0.97, 0.69]</w:t>
            </w:r>
          </w:p>
        </w:tc>
      </w:tr>
      <w:tr w:rsidR="00AD218B" w14:paraId="144CF87C" w14:textId="77777777" w:rsidTr="00B837C4">
        <w:trPr>
          <w:jc w:val="center"/>
        </w:trPr>
        <w:tc>
          <w:tcPr>
            <w:tcW w:w="0" w:type="auto"/>
            <w:gridSpan w:val="10"/>
          </w:tcPr>
          <w:p w14:paraId="7918659F" w14:textId="77777777" w:rsidR="00AD218B" w:rsidRPr="0014742B" w:rsidRDefault="00AD218B" w:rsidP="00B60E18">
            <w:pPr>
              <w:widowControl w:val="0"/>
              <w:overflowPunct/>
              <w:autoSpaceDE/>
              <w:spacing w:afterLines="50" w:after="120"/>
              <w:jc w:val="both"/>
              <w:textAlignment w:val="auto"/>
              <w:rPr>
                <w:sz w:val="18"/>
                <w:szCs w:val="21"/>
              </w:rPr>
            </w:pPr>
            <w:r w:rsidRPr="0014742B">
              <w:rPr>
                <w:sz w:val="18"/>
                <w:szCs w:val="21"/>
              </w:rPr>
              <w:t>Simulation assumptions:</w:t>
            </w:r>
          </w:p>
          <w:p w14:paraId="449902B9" w14:textId="012857DF" w:rsidR="0013508E" w:rsidRDefault="00AD218B" w:rsidP="003F1824">
            <w:pPr>
              <w:pStyle w:val="afff0"/>
              <w:numPr>
                <w:ilvl w:val="0"/>
                <w:numId w:val="28"/>
              </w:numPr>
              <w:spacing w:afterLines="50" w:after="120"/>
              <w:ind w:firstLineChars="0"/>
              <w:rPr>
                <w:rFonts w:ascii="Times New Roman" w:hAnsi="Times New Roman"/>
                <w:sz w:val="18"/>
                <w:szCs w:val="20"/>
              </w:rPr>
            </w:pPr>
            <w:r w:rsidRPr="0013508E">
              <w:rPr>
                <w:rFonts w:ascii="Times New Roman" w:hAnsi="Times New Roman"/>
                <w:sz w:val="18"/>
                <w:szCs w:val="20"/>
              </w:rPr>
              <w:t>SCS=15kHz, PRS BW=52RB / 268RB</w:t>
            </w:r>
          </w:p>
          <w:p w14:paraId="3046048F" w14:textId="77777777" w:rsidR="00FF5391" w:rsidRPr="00FF5391" w:rsidRDefault="00AD218B" w:rsidP="00F211D0">
            <w:pPr>
              <w:pStyle w:val="afff0"/>
              <w:numPr>
                <w:ilvl w:val="0"/>
                <w:numId w:val="28"/>
              </w:numPr>
              <w:spacing w:afterLines="50" w:after="120"/>
              <w:ind w:firstLineChars="0"/>
              <w:rPr>
                <w:szCs w:val="21"/>
              </w:rPr>
            </w:pPr>
            <w:proofErr w:type="spellStart"/>
            <w:r w:rsidRPr="0013508E">
              <w:rPr>
                <w:rFonts w:ascii="Times New Roman" w:hAnsi="Times New Roman"/>
                <w:sz w:val="18"/>
                <w:szCs w:val="20"/>
              </w:rPr>
              <w:t>RepetitionFactor</w:t>
            </w:r>
            <w:proofErr w:type="spellEnd"/>
            <w:r w:rsidRPr="0013508E">
              <w:rPr>
                <w:rFonts w:ascii="Times New Roman" w:hAnsi="Times New Roman"/>
                <w:sz w:val="18"/>
                <w:szCs w:val="20"/>
              </w:rPr>
              <w:t xml:space="preserve">=1, </w:t>
            </w:r>
            <w:proofErr w:type="spellStart"/>
            <w:r w:rsidRPr="0013508E">
              <w:rPr>
                <w:rFonts w:ascii="Times New Roman" w:hAnsi="Times New Roman"/>
                <w:sz w:val="18"/>
                <w:szCs w:val="20"/>
              </w:rPr>
              <w:t>CombSize</w:t>
            </w:r>
            <w:proofErr w:type="spellEnd"/>
            <w:r w:rsidRPr="0013508E">
              <w:rPr>
                <w:rFonts w:ascii="Times New Roman" w:hAnsi="Times New Roman"/>
                <w:sz w:val="18"/>
                <w:szCs w:val="20"/>
              </w:rPr>
              <w:t xml:space="preserve">=4, </w:t>
            </w:r>
            <w:proofErr w:type="spellStart"/>
            <w:r w:rsidRPr="0013508E">
              <w:rPr>
                <w:rFonts w:ascii="Times New Roman" w:hAnsi="Times New Roman"/>
                <w:sz w:val="18"/>
                <w:szCs w:val="20"/>
              </w:rPr>
              <w:t>NumSymbol</w:t>
            </w:r>
            <w:proofErr w:type="spellEnd"/>
            <w:r w:rsidRPr="0013508E">
              <w:rPr>
                <w:rFonts w:ascii="Times New Roman" w:hAnsi="Times New Roman"/>
                <w:sz w:val="18"/>
                <w:szCs w:val="20"/>
              </w:rPr>
              <w:t>=4 / 8</w:t>
            </w:r>
            <w:r w:rsidR="0013508E" w:rsidRPr="0013508E">
              <w:rPr>
                <w:rFonts w:ascii="Times New Roman" w:hAnsi="Times New Roman"/>
                <w:sz w:val="18"/>
                <w:szCs w:val="20"/>
              </w:rPr>
              <w:t xml:space="preserve">, </w:t>
            </w:r>
          </w:p>
          <w:p w14:paraId="06939801" w14:textId="1EEF09A8" w:rsidR="00F211D0" w:rsidRPr="00F211D0" w:rsidRDefault="00F211D0" w:rsidP="00FF5391">
            <w:pPr>
              <w:pStyle w:val="afff0"/>
              <w:numPr>
                <w:ilvl w:val="1"/>
                <w:numId w:val="28"/>
              </w:numPr>
              <w:spacing w:afterLines="50" w:after="120"/>
              <w:ind w:firstLineChars="0"/>
              <w:rPr>
                <w:szCs w:val="21"/>
              </w:rPr>
            </w:pPr>
            <w:r>
              <w:rPr>
                <w:rFonts w:ascii="Times New Roman" w:hAnsi="Times New Roman"/>
                <w:sz w:val="18"/>
                <w:szCs w:val="20"/>
              </w:rPr>
              <w:t>PRS-</w:t>
            </w:r>
            <w:proofErr w:type="spellStart"/>
            <w:r>
              <w:rPr>
                <w:rFonts w:ascii="Times New Roman" w:hAnsi="Times New Roman"/>
                <w:sz w:val="18"/>
                <w:szCs w:val="20"/>
              </w:rPr>
              <w:t>NormLengthPerSlot</w:t>
            </w:r>
            <w:proofErr w:type="spellEnd"/>
            <w:r>
              <w:rPr>
                <w:rFonts w:ascii="Times New Roman" w:hAnsi="Times New Roman"/>
                <w:sz w:val="18"/>
                <w:szCs w:val="20"/>
              </w:rPr>
              <w:t xml:space="preserve"> = (</w:t>
            </w:r>
            <w:proofErr w:type="spellStart"/>
            <w:r>
              <w:rPr>
                <w:rFonts w:ascii="Times New Roman" w:hAnsi="Times New Roman"/>
                <w:sz w:val="18"/>
                <w:szCs w:val="20"/>
              </w:rPr>
              <w:t>NumSymbol</w:t>
            </w:r>
            <w:proofErr w:type="spellEnd"/>
            <w:r>
              <w:rPr>
                <w:rFonts w:ascii="Times New Roman" w:hAnsi="Times New Roman"/>
                <w:sz w:val="18"/>
                <w:szCs w:val="20"/>
              </w:rPr>
              <w:t xml:space="preserve"> * </w:t>
            </w:r>
            <w:proofErr w:type="spellStart"/>
            <w:r>
              <w:rPr>
                <w:rFonts w:ascii="Times New Roman" w:hAnsi="Times New Roman"/>
                <w:sz w:val="18"/>
                <w:szCs w:val="20"/>
              </w:rPr>
              <w:t>RepetitionFactor</w:t>
            </w:r>
            <w:proofErr w:type="spellEnd"/>
            <w:r>
              <w:rPr>
                <w:rFonts w:ascii="Times New Roman" w:hAnsi="Times New Roman"/>
                <w:sz w:val="18"/>
                <w:szCs w:val="20"/>
              </w:rPr>
              <w:t xml:space="preserve">) / </w:t>
            </w:r>
            <w:proofErr w:type="spellStart"/>
            <w:r>
              <w:rPr>
                <w:rFonts w:ascii="Times New Roman" w:hAnsi="Times New Roman"/>
                <w:sz w:val="18"/>
                <w:szCs w:val="20"/>
              </w:rPr>
              <w:t>CombSize</w:t>
            </w:r>
            <w:proofErr w:type="spellEnd"/>
          </w:p>
          <w:p w14:paraId="13BEA858" w14:textId="56C960CE" w:rsidR="00AD218B" w:rsidRPr="00EE55F1" w:rsidRDefault="00AD218B" w:rsidP="00F211D0">
            <w:pPr>
              <w:pStyle w:val="afff0"/>
              <w:numPr>
                <w:ilvl w:val="0"/>
                <w:numId w:val="28"/>
              </w:numPr>
              <w:spacing w:afterLines="50" w:after="120"/>
              <w:ind w:firstLineChars="0"/>
              <w:rPr>
                <w:szCs w:val="21"/>
              </w:rPr>
            </w:pPr>
            <w:r w:rsidRPr="0014742B">
              <w:rPr>
                <w:rFonts w:ascii="Times New Roman" w:hAnsi="Times New Roman"/>
                <w:sz w:val="18"/>
                <w:szCs w:val="20"/>
              </w:rPr>
              <w:t>TDL-A channel with 30ns delay spread</w:t>
            </w:r>
          </w:p>
        </w:tc>
      </w:tr>
    </w:tbl>
    <w:p w14:paraId="4612CA54" w14:textId="2958A3C2" w:rsidR="002D2063" w:rsidRPr="002D2063" w:rsidRDefault="002D2063" w:rsidP="002D2063">
      <w:pPr>
        <w:pStyle w:val="2"/>
        <w:spacing w:after="240"/>
        <w:rPr>
          <w:rFonts w:eastAsiaTheme="minorEastAsia"/>
          <w:lang w:eastAsia="zh-CN"/>
        </w:rPr>
      </w:pPr>
      <w:r>
        <w:rPr>
          <w:rFonts w:eastAsiaTheme="minorEastAsia"/>
          <w:lang w:eastAsia="zh-CN"/>
        </w:rPr>
        <w:lastRenderedPageBreak/>
        <w:t>Gapless PRS measurements</w:t>
      </w:r>
    </w:p>
    <w:p w14:paraId="40CA1406" w14:textId="0C4C0956" w:rsidR="00461BFA" w:rsidRDefault="000706D4" w:rsidP="00286A81">
      <w:pPr>
        <w:widowControl w:val="0"/>
        <w:overflowPunct/>
        <w:autoSpaceDE/>
        <w:spacing w:afterLines="50" w:after="120"/>
        <w:jc w:val="both"/>
        <w:textAlignment w:val="auto"/>
        <w:rPr>
          <w:sz w:val="21"/>
          <w:szCs w:val="21"/>
        </w:rPr>
      </w:pPr>
      <w:r>
        <w:rPr>
          <w:sz w:val="21"/>
          <w:szCs w:val="21"/>
        </w:rPr>
        <w:t xml:space="preserve">It is assumed in RAN1 </w:t>
      </w:r>
      <w:r w:rsidR="000377A1">
        <w:rPr>
          <w:sz w:val="21"/>
          <w:szCs w:val="21"/>
        </w:rPr>
        <w:t>that PRS measurement</w:t>
      </w:r>
      <w:r w:rsidR="00EC4328">
        <w:rPr>
          <w:sz w:val="21"/>
          <w:szCs w:val="21"/>
        </w:rPr>
        <w:t>s</w:t>
      </w:r>
      <w:r w:rsidR="000377A1">
        <w:rPr>
          <w:sz w:val="21"/>
          <w:szCs w:val="21"/>
        </w:rPr>
        <w:t xml:space="preserve"> can be supported outside the MG, but within a processing window when PRS is configured inside the active DL BWP with same numerology.</w:t>
      </w:r>
      <w:r w:rsidR="00197370">
        <w:rPr>
          <w:sz w:val="21"/>
          <w:szCs w:val="21"/>
        </w:rPr>
        <w:t xml:space="preserve"> The most intuitive impact to RAN4 is that the MGRP</w:t>
      </w:r>
      <w:r w:rsidR="000B13E9">
        <w:rPr>
          <w:sz w:val="21"/>
          <w:szCs w:val="21"/>
        </w:rPr>
        <w:t>/MGL</w:t>
      </w:r>
      <w:r w:rsidR="00197370">
        <w:rPr>
          <w:sz w:val="21"/>
          <w:szCs w:val="21"/>
        </w:rPr>
        <w:t xml:space="preserve"> should be replaced </w:t>
      </w:r>
      <w:r w:rsidR="005D56D1">
        <w:rPr>
          <w:sz w:val="21"/>
          <w:szCs w:val="21"/>
        </w:rPr>
        <w:t>to</w:t>
      </w:r>
      <w:bookmarkStart w:id="4" w:name="_GoBack"/>
      <w:bookmarkEnd w:id="4"/>
      <w:r w:rsidR="00197370">
        <w:rPr>
          <w:sz w:val="21"/>
          <w:szCs w:val="21"/>
        </w:rPr>
        <w:t xml:space="preserve"> the periodicity</w:t>
      </w:r>
      <w:r w:rsidR="000B13E9">
        <w:rPr>
          <w:sz w:val="21"/>
          <w:szCs w:val="21"/>
        </w:rPr>
        <w:t>/length</w:t>
      </w:r>
      <w:r w:rsidR="00197370">
        <w:rPr>
          <w:sz w:val="21"/>
          <w:szCs w:val="21"/>
        </w:rPr>
        <w:t xml:space="preserve"> of PRS window</w:t>
      </w:r>
      <w:r w:rsidR="002B7C0E">
        <w:rPr>
          <w:sz w:val="21"/>
          <w:szCs w:val="21"/>
        </w:rPr>
        <w:t xml:space="preserve">, </w:t>
      </w:r>
      <w:r w:rsidR="00DD5F4C">
        <w:rPr>
          <w:sz w:val="21"/>
          <w:szCs w:val="21"/>
        </w:rPr>
        <w:t xml:space="preserve">and the </w:t>
      </w:r>
      <w:r w:rsidR="00273980">
        <w:rPr>
          <w:sz w:val="21"/>
          <w:szCs w:val="21"/>
        </w:rPr>
        <w:t xml:space="preserve">measurement period scaling factor due to UE </w:t>
      </w:r>
      <w:r w:rsidR="000B13E9">
        <w:rPr>
          <w:sz w:val="21"/>
          <w:szCs w:val="21"/>
        </w:rPr>
        <w:t xml:space="preserve">processing capability </w:t>
      </w:r>
      <w:r w:rsidR="002B7C0E">
        <w:rPr>
          <w:sz w:val="21"/>
          <w:szCs w:val="21"/>
        </w:rPr>
        <w:t xml:space="preserve">which is defined based on PRS measurement inside MG, such as {N, T}, needs to be reconsidered </w:t>
      </w:r>
      <w:r w:rsidR="00273980">
        <w:rPr>
          <w:sz w:val="21"/>
          <w:szCs w:val="21"/>
        </w:rPr>
        <w:t>once</w:t>
      </w:r>
      <w:r w:rsidR="002B7C0E">
        <w:rPr>
          <w:sz w:val="21"/>
          <w:szCs w:val="21"/>
        </w:rPr>
        <w:t xml:space="preserve"> further conclusions from RAN1</w:t>
      </w:r>
      <w:r w:rsidR="00273980">
        <w:rPr>
          <w:sz w:val="21"/>
          <w:szCs w:val="21"/>
        </w:rPr>
        <w:t xml:space="preserve"> are re</w:t>
      </w:r>
      <w:r w:rsidR="003F33A1">
        <w:rPr>
          <w:sz w:val="21"/>
          <w:szCs w:val="21"/>
        </w:rPr>
        <w:t>ached</w:t>
      </w:r>
      <w:r w:rsidR="002B7C0E">
        <w:rPr>
          <w:sz w:val="21"/>
          <w:szCs w:val="21"/>
        </w:rPr>
        <w:t xml:space="preserve">. </w:t>
      </w:r>
      <w:r w:rsidR="00EC75CC">
        <w:rPr>
          <w:sz w:val="21"/>
          <w:szCs w:val="21"/>
        </w:rPr>
        <w:t>B</w:t>
      </w:r>
      <w:r w:rsidR="00EC75CC">
        <w:rPr>
          <w:rFonts w:hint="eastAsia"/>
          <w:sz w:val="21"/>
          <w:szCs w:val="21"/>
        </w:rPr>
        <w:t>eside</w:t>
      </w:r>
      <w:r w:rsidR="00EC75CC">
        <w:rPr>
          <w:sz w:val="21"/>
          <w:szCs w:val="21"/>
        </w:rPr>
        <w:t xml:space="preserve">s, </w:t>
      </w:r>
      <w:r w:rsidR="00497107">
        <w:rPr>
          <w:sz w:val="21"/>
          <w:szCs w:val="21"/>
        </w:rPr>
        <w:t>the measurement period may be extended if PRS is determined to be lower priority</w:t>
      </w:r>
      <w:r w:rsidR="00EC4328">
        <w:rPr>
          <w:sz w:val="21"/>
          <w:szCs w:val="21"/>
        </w:rPr>
        <w:t xml:space="preserve"> than over signals/channe</w:t>
      </w:r>
      <w:r w:rsidR="00812E1B">
        <w:rPr>
          <w:sz w:val="21"/>
          <w:szCs w:val="21"/>
        </w:rPr>
        <w:t>l</w:t>
      </w:r>
      <w:r w:rsidR="00EC4328">
        <w:rPr>
          <w:sz w:val="21"/>
          <w:szCs w:val="21"/>
        </w:rPr>
        <w:t>s</w:t>
      </w:r>
      <w:r w:rsidR="00497107">
        <w:rPr>
          <w:sz w:val="21"/>
          <w:szCs w:val="21"/>
        </w:rPr>
        <w:t xml:space="preserve">. </w:t>
      </w:r>
      <w:r w:rsidR="00576DE9">
        <w:rPr>
          <w:sz w:val="21"/>
          <w:szCs w:val="21"/>
        </w:rPr>
        <w:t xml:space="preserve">It is hard to </w:t>
      </w:r>
      <w:r w:rsidR="00497107">
        <w:rPr>
          <w:sz w:val="21"/>
          <w:szCs w:val="21"/>
        </w:rPr>
        <w:t xml:space="preserve">define the exact value of </w:t>
      </w:r>
      <w:r w:rsidR="00576DE9">
        <w:rPr>
          <w:sz w:val="21"/>
          <w:szCs w:val="21"/>
        </w:rPr>
        <w:t xml:space="preserve">period </w:t>
      </w:r>
      <w:r w:rsidR="00497107">
        <w:rPr>
          <w:sz w:val="21"/>
          <w:szCs w:val="21"/>
        </w:rPr>
        <w:t xml:space="preserve">extension </w:t>
      </w:r>
      <w:r w:rsidR="00576DE9">
        <w:rPr>
          <w:sz w:val="21"/>
          <w:szCs w:val="21"/>
        </w:rPr>
        <w:t xml:space="preserve">and </w:t>
      </w:r>
      <w:r w:rsidR="00F90C86">
        <w:rPr>
          <w:sz w:val="21"/>
          <w:szCs w:val="21"/>
        </w:rPr>
        <w:t xml:space="preserve">so using </w:t>
      </w:r>
      <w:r w:rsidR="00576DE9">
        <w:rPr>
          <w:sz w:val="21"/>
          <w:szCs w:val="21"/>
        </w:rPr>
        <w:t xml:space="preserve">the same solution </w:t>
      </w:r>
      <w:r w:rsidR="00497107">
        <w:rPr>
          <w:sz w:val="21"/>
          <w:szCs w:val="21"/>
        </w:rPr>
        <w:t>as the PRS collision in Rel-16</w:t>
      </w:r>
      <w:r w:rsidR="00576DE9">
        <w:rPr>
          <w:sz w:val="21"/>
          <w:szCs w:val="21"/>
        </w:rPr>
        <w:t xml:space="preserve"> is</w:t>
      </w:r>
      <w:r w:rsidR="00511500">
        <w:rPr>
          <w:sz w:val="21"/>
          <w:szCs w:val="21"/>
        </w:rPr>
        <w:t xml:space="preserve"> desirable</w:t>
      </w:r>
      <w:r w:rsidR="00497107">
        <w:rPr>
          <w:sz w:val="21"/>
          <w:szCs w:val="21"/>
        </w:rPr>
        <w:t xml:space="preserve">. </w:t>
      </w:r>
    </w:p>
    <w:p w14:paraId="594D3995" w14:textId="78C90CF2" w:rsidR="00131820" w:rsidRDefault="00133362" w:rsidP="00133362">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sidR="00F66761">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511500">
        <w:rPr>
          <w:b/>
          <w:sz w:val="21"/>
          <w:szCs w:val="21"/>
        </w:rPr>
        <w:t>The period of g</w:t>
      </w:r>
      <w:r w:rsidR="00131820">
        <w:rPr>
          <w:b/>
          <w:sz w:val="21"/>
          <w:szCs w:val="21"/>
        </w:rPr>
        <w:t>apless PRS measurement</w:t>
      </w:r>
      <w:r w:rsidR="00812E1B">
        <w:rPr>
          <w:b/>
          <w:sz w:val="21"/>
          <w:szCs w:val="21"/>
        </w:rPr>
        <w:t>s</w:t>
      </w:r>
      <w:r w:rsidR="00131820">
        <w:rPr>
          <w:b/>
          <w:sz w:val="21"/>
          <w:szCs w:val="21"/>
        </w:rPr>
        <w:t xml:space="preserve"> </w:t>
      </w:r>
      <w:r w:rsidR="00511500">
        <w:rPr>
          <w:b/>
          <w:sz w:val="21"/>
          <w:szCs w:val="21"/>
        </w:rPr>
        <w:t xml:space="preserve">should be reconsidered based on PRS processing window and PRS processing capability outside MG. </w:t>
      </w:r>
    </w:p>
    <w:tbl>
      <w:tblPr>
        <w:tblStyle w:val="aff"/>
        <w:tblW w:w="0" w:type="auto"/>
        <w:tblLook w:val="04A0" w:firstRow="1" w:lastRow="0" w:firstColumn="1" w:lastColumn="0" w:noHBand="0" w:noVBand="1"/>
      </w:tblPr>
      <w:tblGrid>
        <w:gridCol w:w="9631"/>
      </w:tblGrid>
      <w:tr w:rsidR="000706D4" w14:paraId="7FA50506" w14:textId="77777777" w:rsidTr="000706D4">
        <w:tc>
          <w:tcPr>
            <w:tcW w:w="9631" w:type="dxa"/>
          </w:tcPr>
          <w:p w14:paraId="1BDEA83B" w14:textId="77777777" w:rsidR="000706D4" w:rsidRPr="000706D4" w:rsidRDefault="000706D4" w:rsidP="000706D4">
            <w:pPr>
              <w:jc w:val="both"/>
            </w:pPr>
            <w:r w:rsidRPr="000706D4">
              <w:t xml:space="preserve">Working assumption from </w:t>
            </w:r>
            <w:r w:rsidRPr="000706D4">
              <w:rPr>
                <w:rFonts w:hint="eastAsia"/>
              </w:rPr>
              <w:t>R</w:t>
            </w:r>
            <w:r w:rsidRPr="000706D4">
              <w:t xml:space="preserve">AN1 </w:t>
            </w:r>
          </w:p>
          <w:p w14:paraId="47E8936F" w14:textId="77777777" w:rsidR="000706D4" w:rsidRPr="000706D4" w:rsidRDefault="000706D4" w:rsidP="000706D4">
            <w:pPr>
              <w:widowControl w:val="0"/>
              <w:numPr>
                <w:ilvl w:val="0"/>
                <w:numId w:val="30"/>
              </w:numPr>
              <w:overflowPunct/>
              <w:autoSpaceDE/>
              <w:autoSpaceDN/>
              <w:adjustRightInd/>
              <w:snapToGrid w:val="0"/>
              <w:spacing w:after="0"/>
              <w:jc w:val="both"/>
              <w:textAlignment w:val="auto"/>
            </w:pPr>
            <w:r w:rsidRPr="000706D4">
              <w:rPr>
                <w:rFonts w:hint="eastAsia"/>
              </w:rPr>
              <w:t xml:space="preserve">Subject to UE capability, </w:t>
            </w:r>
            <w:r w:rsidRPr="000706D4">
              <w:rPr>
                <w:rFonts w:hint="eastAsia"/>
                <w:color w:val="FF0000"/>
              </w:rPr>
              <w:t>support PRS measurement outside the MG, within a PRS processing window</w:t>
            </w:r>
            <w:r w:rsidRPr="000706D4">
              <w:rPr>
                <w:rFonts w:hint="eastAsia"/>
              </w:rPr>
              <w:t xml:space="preserve">, and </w:t>
            </w:r>
            <w:r w:rsidRPr="000706D4">
              <w:rPr>
                <w:rFonts w:hint="eastAsia"/>
                <w:color w:val="FF0000"/>
              </w:rPr>
              <w:t>UE measurement inside the active DL BWP with PRS having the same numerology as the active DL BWP.</w:t>
            </w:r>
          </w:p>
          <w:p w14:paraId="406CE569" w14:textId="77777777" w:rsidR="000706D4" w:rsidRPr="000706D4" w:rsidRDefault="000706D4" w:rsidP="000706D4">
            <w:pPr>
              <w:widowControl w:val="0"/>
              <w:numPr>
                <w:ilvl w:val="0"/>
                <w:numId w:val="30"/>
              </w:numPr>
              <w:overflowPunct/>
              <w:autoSpaceDE/>
              <w:autoSpaceDN/>
              <w:adjustRightInd/>
              <w:snapToGrid w:val="0"/>
              <w:spacing w:after="0"/>
              <w:jc w:val="both"/>
              <w:textAlignment w:val="auto"/>
            </w:pPr>
            <w:r w:rsidRPr="000706D4">
              <w:rPr>
                <w:rFonts w:hint="eastAsia"/>
              </w:rPr>
              <w:t xml:space="preserve">Inside the PRS processing window, subject to the UE determining that DL PRS to be higher priority, support the following UE capabilities: </w:t>
            </w:r>
          </w:p>
          <w:p w14:paraId="2CA9D00D"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 xml:space="preserve">Capability 1: PRS prioritization over all other DL signals/channels in all symbols inside the window. </w:t>
            </w:r>
          </w:p>
          <w:p w14:paraId="099F5393" w14:textId="77777777" w:rsidR="000706D4" w:rsidRPr="000706D4" w:rsidRDefault="000706D4" w:rsidP="000706D4">
            <w:pPr>
              <w:widowControl w:val="0"/>
              <w:numPr>
                <w:ilvl w:val="2"/>
                <w:numId w:val="30"/>
              </w:numPr>
              <w:overflowPunct/>
              <w:autoSpaceDE/>
              <w:autoSpaceDN/>
              <w:adjustRightInd/>
              <w:snapToGrid w:val="0"/>
              <w:spacing w:after="0"/>
              <w:jc w:val="both"/>
              <w:textAlignment w:val="auto"/>
            </w:pPr>
            <w:r w:rsidRPr="000706D4">
              <w:rPr>
                <w:rFonts w:hint="eastAsia"/>
              </w:rPr>
              <w:t>Cap. 1A: The DL signals/channels from all DL CCs (per UE) are affected.</w:t>
            </w:r>
          </w:p>
          <w:p w14:paraId="4055E181" w14:textId="77777777" w:rsidR="000706D4" w:rsidRPr="000706D4" w:rsidRDefault="000706D4" w:rsidP="000706D4">
            <w:pPr>
              <w:widowControl w:val="0"/>
              <w:numPr>
                <w:ilvl w:val="2"/>
                <w:numId w:val="30"/>
              </w:numPr>
              <w:overflowPunct/>
              <w:autoSpaceDE/>
              <w:autoSpaceDN/>
              <w:adjustRightInd/>
              <w:snapToGrid w:val="0"/>
              <w:spacing w:after="0"/>
              <w:jc w:val="both"/>
              <w:textAlignment w:val="auto"/>
            </w:pPr>
            <w:r w:rsidRPr="000706D4">
              <w:rPr>
                <w:rFonts w:hint="eastAsia"/>
              </w:rPr>
              <w:t>Cap. 1B: Only the DL signals/channels from a certain band/CC are affected.</w:t>
            </w:r>
          </w:p>
          <w:p w14:paraId="39B8E70F" w14:textId="77777777" w:rsidR="000706D4" w:rsidRPr="000706D4" w:rsidRDefault="000706D4" w:rsidP="000706D4">
            <w:pPr>
              <w:widowControl w:val="0"/>
              <w:numPr>
                <w:ilvl w:val="3"/>
                <w:numId w:val="30"/>
              </w:numPr>
              <w:overflowPunct/>
              <w:autoSpaceDE/>
              <w:autoSpaceDN/>
              <w:adjustRightInd/>
              <w:snapToGrid w:val="0"/>
              <w:spacing w:after="0"/>
              <w:jc w:val="both"/>
              <w:textAlignment w:val="auto"/>
            </w:pPr>
            <w:r w:rsidRPr="000706D4">
              <w:rPr>
                <w:rFonts w:hint="eastAsia"/>
              </w:rPr>
              <w:t>FFS: band or CC</w:t>
            </w:r>
          </w:p>
          <w:p w14:paraId="0584F216" w14:textId="25D1BA06"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Capability 2: PRS prioritization over other DL signals/channels only in the PRS symbols inside the window</w:t>
            </w:r>
            <w:r w:rsidRPr="000706D4">
              <w:t xml:space="preserve"> </w:t>
            </w:r>
          </w:p>
          <w:p w14:paraId="5847DBFB" w14:textId="77777777" w:rsidR="000706D4" w:rsidRPr="00197370" w:rsidRDefault="000706D4" w:rsidP="000706D4">
            <w:pPr>
              <w:widowControl w:val="0"/>
              <w:numPr>
                <w:ilvl w:val="1"/>
                <w:numId w:val="30"/>
              </w:numPr>
              <w:overflowPunct/>
              <w:autoSpaceDE/>
              <w:autoSpaceDN/>
              <w:adjustRightInd/>
              <w:snapToGrid w:val="0"/>
              <w:spacing w:after="0"/>
              <w:jc w:val="both"/>
              <w:textAlignment w:val="auto"/>
              <w:rPr>
                <w:color w:val="FF0000"/>
              </w:rPr>
            </w:pPr>
            <w:r w:rsidRPr="00197370">
              <w:rPr>
                <w:rFonts w:hint="eastAsia"/>
                <w:color w:val="FF0000"/>
              </w:rPr>
              <w:t>A UE shall be able to declare a PRS processing capability outside MG.</w:t>
            </w:r>
          </w:p>
          <w:p w14:paraId="57CF098B" w14:textId="77777777" w:rsidR="000706D4" w:rsidRPr="000706D4" w:rsidRDefault="000706D4" w:rsidP="000706D4">
            <w:pPr>
              <w:widowControl w:val="0"/>
              <w:numPr>
                <w:ilvl w:val="2"/>
                <w:numId w:val="30"/>
              </w:numPr>
              <w:overflowPunct/>
              <w:autoSpaceDE/>
              <w:autoSpaceDN/>
              <w:adjustRightInd/>
              <w:snapToGrid w:val="0"/>
              <w:spacing w:after="0"/>
              <w:jc w:val="both"/>
              <w:textAlignment w:val="auto"/>
            </w:pPr>
            <w:r w:rsidRPr="00197370">
              <w:rPr>
                <w:rFonts w:hint="eastAsia"/>
                <w:color w:val="FF0000"/>
              </w:rPr>
              <w:t>FFS: Details of capability signalling (e.g., per UE or per band, etc.)</w:t>
            </w:r>
          </w:p>
          <w:p w14:paraId="3CADFFC6" w14:textId="77777777" w:rsidR="000706D4" w:rsidRPr="000706D4" w:rsidRDefault="000706D4" w:rsidP="000706D4">
            <w:pPr>
              <w:widowControl w:val="0"/>
              <w:numPr>
                <w:ilvl w:val="0"/>
                <w:numId w:val="30"/>
              </w:numPr>
              <w:overflowPunct/>
              <w:autoSpaceDE/>
              <w:autoSpaceDN/>
              <w:adjustRightInd/>
              <w:snapToGrid w:val="0"/>
              <w:spacing w:after="0"/>
              <w:jc w:val="both"/>
              <w:textAlignment w:val="auto"/>
            </w:pPr>
            <w:r w:rsidRPr="000706D4">
              <w:rPr>
                <w:rFonts w:hint="eastAsia"/>
              </w:rPr>
              <w:t>For the purpose of this feature, PRS-related conditions are expected to be specified, with the following to be down-selected:</w:t>
            </w:r>
          </w:p>
          <w:p w14:paraId="7A3A2671"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 xml:space="preserve">Alt. 1: Applicable to serving cell PRS only </w:t>
            </w:r>
          </w:p>
          <w:p w14:paraId="23E1C340"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Alt. 2: Applicable to all PRS under conditions to PRS of non-serving cell.</w:t>
            </w:r>
          </w:p>
          <w:p w14:paraId="270C2E04" w14:textId="77777777" w:rsidR="000706D4" w:rsidRPr="000706D4" w:rsidRDefault="000706D4" w:rsidP="000706D4">
            <w:pPr>
              <w:widowControl w:val="0"/>
              <w:numPr>
                <w:ilvl w:val="0"/>
                <w:numId w:val="30"/>
              </w:numPr>
              <w:overflowPunct/>
              <w:autoSpaceDE/>
              <w:autoSpaceDN/>
              <w:adjustRightInd/>
              <w:snapToGrid w:val="0"/>
              <w:spacing w:after="0"/>
              <w:jc w:val="both"/>
              <w:textAlignment w:val="auto"/>
            </w:pPr>
            <w:r w:rsidRPr="000706D4">
              <w:rPr>
                <w:rFonts w:hint="eastAsia"/>
              </w:rPr>
              <w:t xml:space="preserve">Note: When the UE determines higher priority for other DL signals/channels over the PRS measurement/processing, the UE is not expected to measure/process DL PRS which is applicable to all of the above capability options.  </w:t>
            </w:r>
          </w:p>
          <w:p w14:paraId="194E1909" w14:textId="77777777" w:rsidR="000706D4" w:rsidRPr="000706D4" w:rsidRDefault="000706D4" w:rsidP="000706D4">
            <w:pPr>
              <w:widowControl w:val="0"/>
              <w:numPr>
                <w:ilvl w:val="0"/>
                <w:numId w:val="30"/>
              </w:numPr>
              <w:overflowPunct/>
              <w:autoSpaceDE/>
              <w:autoSpaceDN/>
              <w:adjustRightInd/>
              <w:snapToGrid w:val="0"/>
              <w:spacing w:after="0"/>
              <w:jc w:val="both"/>
              <w:textAlignment w:val="auto"/>
            </w:pPr>
            <w:r w:rsidRPr="000706D4">
              <w:rPr>
                <w:rFonts w:hint="eastAsia"/>
              </w:rPr>
              <w:t>Further study</w:t>
            </w:r>
          </w:p>
          <w:p w14:paraId="64232FFB"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 xml:space="preserve">Further details of which other DL signals/channels to be prioritized </w:t>
            </w:r>
          </w:p>
          <w:p w14:paraId="34F4957D"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How the UE determines DL PRS</w:t>
            </w:r>
            <w:proofErr w:type="gramStart"/>
            <w:r w:rsidRPr="000706D4">
              <w:rPr>
                <w:rFonts w:hint="eastAsia"/>
              </w:rPr>
              <w:t>’</w:t>
            </w:r>
            <w:proofErr w:type="gramEnd"/>
            <w:r w:rsidRPr="000706D4">
              <w:rPr>
                <w:rFonts w:hint="eastAsia"/>
              </w:rPr>
              <w:t>s priority based on one or more of the following:</w:t>
            </w:r>
          </w:p>
          <w:p w14:paraId="2617A611" w14:textId="77777777" w:rsidR="000706D4" w:rsidRPr="000706D4" w:rsidRDefault="000706D4" w:rsidP="000706D4">
            <w:pPr>
              <w:widowControl w:val="0"/>
              <w:numPr>
                <w:ilvl w:val="2"/>
                <w:numId w:val="30"/>
              </w:numPr>
              <w:overflowPunct/>
              <w:autoSpaceDE/>
              <w:autoSpaceDN/>
              <w:adjustRightInd/>
              <w:snapToGrid w:val="0"/>
              <w:spacing w:after="0"/>
              <w:jc w:val="both"/>
              <w:textAlignment w:val="auto"/>
            </w:pPr>
            <w:r w:rsidRPr="000706D4">
              <w:rPr>
                <w:rFonts w:hint="eastAsia"/>
              </w:rPr>
              <w:t xml:space="preserve">Opt. 1: Based on indication/configuration from serving </w:t>
            </w:r>
            <w:proofErr w:type="spellStart"/>
            <w:r w:rsidRPr="000706D4">
              <w:rPr>
                <w:rFonts w:hint="eastAsia"/>
              </w:rPr>
              <w:t>gNB</w:t>
            </w:r>
            <w:proofErr w:type="spellEnd"/>
          </w:p>
          <w:p w14:paraId="744AA2DA" w14:textId="77777777" w:rsidR="000706D4" w:rsidRPr="000706D4" w:rsidRDefault="000706D4" w:rsidP="000706D4">
            <w:pPr>
              <w:widowControl w:val="0"/>
              <w:numPr>
                <w:ilvl w:val="2"/>
                <w:numId w:val="30"/>
              </w:numPr>
              <w:overflowPunct/>
              <w:autoSpaceDE/>
              <w:autoSpaceDN/>
              <w:adjustRightInd/>
              <w:snapToGrid w:val="0"/>
              <w:spacing w:after="0"/>
              <w:jc w:val="both"/>
              <w:textAlignment w:val="auto"/>
            </w:pPr>
            <w:r w:rsidRPr="000706D4">
              <w:rPr>
                <w:rFonts w:hint="eastAsia"/>
              </w:rPr>
              <w:t>Opt. 2: Other options (e.g., implicit, signalling from LMF, etc)</w:t>
            </w:r>
          </w:p>
          <w:p w14:paraId="09621F22" w14:textId="79DA4D85" w:rsidR="000706D4" w:rsidRPr="00197370" w:rsidRDefault="000706D4" w:rsidP="000706D4">
            <w:pPr>
              <w:widowControl w:val="0"/>
              <w:numPr>
                <w:ilvl w:val="1"/>
                <w:numId w:val="30"/>
              </w:numPr>
              <w:overflowPunct/>
              <w:autoSpaceDE/>
              <w:autoSpaceDN/>
              <w:adjustRightInd/>
              <w:snapToGrid w:val="0"/>
              <w:spacing w:after="0"/>
              <w:jc w:val="both"/>
              <w:textAlignment w:val="auto"/>
            </w:pPr>
            <w:r w:rsidRPr="00197370">
              <w:rPr>
                <w:rFonts w:hint="eastAsia"/>
              </w:rPr>
              <w:t xml:space="preserve">Whether UE can do the measurement for both inside MG (if MG is configured) and outside MG in a measurement period </w:t>
            </w:r>
          </w:p>
          <w:p w14:paraId="14510131" w14:textId="77777777" w:rsidR="000706D4" w:rsidRPr="000706D4" w:rsidRDefault="000706D4" w:rsidP="000706D4">
            <w:pPr>
              <w:widowControl w:val="0"/>
              <w:numPr>
                <w:ilvl w:val="1"/>
                <w:numId w:val="30"/>
              </w:numPr>
              <w:overflowPunct/>
              <w:autoSpaceDE/>
              <w:autoSpaceDN/>
              <w:adjustRightInd/>
              <w:snapToGrid w:val="0"/>
              <w:spacing w:after="0"/>
              <w:jc w:val="both"/>
              <w:textAlignment w:val="auto"/>
            </w:pPr>
            <w:r w:rsidRPr="000706D4">
              <w:rPr>
                <w:rFonts w:hint="eastAsia"/>
              </w:rPr>
              <w:t>Prioritization conditions of processing PRS over other DL channels/signals or vice versa.</w:t>
            </w:r>
          </w:p>
          <w:p w14:paraId="1E10A560" w14:textId="419FAFB2" w:rsidR="000706D4" w:rsidRDefault="000706D4" w:rsidP="000706D4">
            <w:pPr>
              <w:widowControl w:val="0"/>
              <w:overflowPunct/>
              <w:autoSpaceDE/>
              <w:spacing w:afterLines="50" w:after="120"/>
              <w:jc w:val="both"/>
              <w:textAlignment w:val="auto"/>
              <w:rPr>
                <w:sz w:val="21"/>
                <w:szCs w:val="21"/>
              </w:rPr>
            </w:pPr>
            <w:r w:rsidRPr="000706D4">
              <w:rPr>
                <w:rFonts w:hint="eastAsia"/>
              </w:rPr>
              <w:t xml:space="preserve">Send </w:t>
            </w:r>
            <w:proofErr w:type="gramStart"/>
            <w:r w:rsidRPr="000706D4">
              <w:rPr>
                <w:rFonts w:hint="eastAsia"/>
              </w:rPr>
              <w:t>an</w:t>
            </w:r>
            <w:proofErr w:type="gramEnd"/>
            <w:r w:rsidRPr="000706D4">
              <w:rPr>
                <w:rFonts w:hint="eastAsia"/>
              </w:rPr>
              <w:t xml:space="preserve"> LS to RAN2, RAN3 and RAN4 informing them of this working assumption and requesting feedback in case they have concerns</w:t>
            </w:r>
          </w:p>
        </w:tc>
      </w:tr>
    </w:tbl>
    <w:p w14:paraId="39428915" w14:textId="16B983D4" w:rsidR="002D2063" w:rsidRPr="002D2063" w:rsidRDefault="006533EF" w:rsidP="002D2063">
      <w:pPr>
        <w:pStyle w:val="2"/>
        <w:spacing w:after="240"/>
        <w:rPr>
          <w:rFonts w:eastAsiaTheme="minorEastAsia"/>
          <w:lang w:eastAsia="zh-CN"/>
        </w:rPr>
      </w:pPr>
      <w:r>
        <w:rPr>
          <w:rFonts w:eastAsiaTheme="minorEastAsia"/>
          <w:lang w:eastAsia="zh-CN"/>
        </w:rPr>
        <w:t>Other factors</w:t>
      </w:r>
      <w:r w:rsidR="00BA5A50">
        <w:rPr>
          <w:rFonts w:eastAsiaTheme="minorEastAsia"/>
          <w:lang w:eastAsia="zh-CN"/>
        </w:rPr>
        <w:t xml:space="preserve"> related to</w:t>
      </w:r>
      <w:r w:rsidR="002D2063" w:rsidRPr="002D2063">
        <w:rPr>
          <w:rFonts w:eastAsiaTheme="minorEastAsia"/>
          <w:lang w:eastAsia="zh-CN"/>
        </w:rPr>
        <w:t xml:space="preserve"> measurement</w:t>
      </w:r>
      <w:r w:rsidR="00BA5A50">
        <w:rPr>
          <w:rFonts w:eastAsiaTheme="minorEastAsia"/>
          <w:lang w:eastAsia="zh-CN"/>
        </w:rPr>
        <w:t xml:space="preserve"> period</w:t>
      </w:r>
    </w:p>
    <w:p w14:paraId="27EF0957" w14:textId="5A893014" w:rsidR="00AA43F2" w:rsidRDefault="00AA43F2" w:rsidP="00286A81">
      <w:pPr>
        <w:widowControl w:val="0"/>
        <w:overflowPunct/>
        <w:autoSpaceDE/>
        <w:spacing w:afterLines="50" w:after="120"/>
        <w:jc w:val="both"/>
        <w:textAlignment w:val="auto"/>
        <w:rPr>
          <w:sz w:val="21"/>
          <w:szCs w:val="21"/>
        </w:rPr>
      </w:pPr>
      <w:r>
        <w:rPr>
          <w:sz w:val="21"/>
          <w:szCs w:val="21"/>
        </w:rPr>
        <w:t>I</w:t>
      </w:r>
      <w:r>
        <w:rPr>
          <w:rFonts w:hint="eastAsia"/>
          <w:sz w:val="21"/>
          <w:szCs w:val="21"/>
        </w:rPr>
        <w:t>ssue</w:t>
      </w:r>
      <w:r>
        <w:rPr>
          <w:sz w:val="21"/>
          <w:szCs w:val="21"/>
        </w:rPr>
        <w:t xml:space="preserve"> 2-3-5 and issue 2-4-1</w:t>
      </w:r>
      <w:r w:rsidR="002D2063">
        <w:rPr>
          <w:sz w:val="21"/>
          <w:szCs w:val="21"/>
        </w:rPr>
        <w:t xml:space="preserve"> in WF [1]</w:t>
      </w:r>
      <w:r>
        <w:rPr>
          <w:sz w:val="21"/>
          <w:szCs w:val="21"/>
        </w:rPr>
        <w:t xml:space="preserve"> intend to reduce </w:t>
      </w:r>
      <w:r w:rsidR="00592CF4">
        <w:rPr>
          <w:sz w:val="21"/>
          <w:szCs w:val="21"/>
        </w:rPr>
        <w:t xml:space="preserve">the unnecessary </w:t>
      </w:r>
      <w:r w:rsidR="00CB2F07">
        <w:rPr>
          <w:sz w:val="21"/>
          <w:szCs w:val="21"/>
        </w:rPr>
        <w:t>delay</w:t>
      </w:r>
      <w:r>
        <w:rPr>
          <w:sz w:val="21"/>
          <w:szCs w:val="21"/>
        </w:rPr>
        <w:t xml:space="preserve"> due to inappropriate PRS configuration and MG configuration</w:t>
      </w:r>
      <w:r w:rsidR="001F18EE">
        <w:rPr>
          <w:sz w:val="21"/>
          <w:szCs w:val="21"/>
        </w:rPr>
        <w:t xml:space="preserve">. </w:t>
      </w:r>
      <w:r w:rsidR="00876B0E">
        <w:rPr>
          <w:sz w:val="21"/>
          <w:szCs w:val="21"/>
        </w:rPr>
        <w:t xml:space="preserve">Ideally, UE is supposed to complete </w:t>
      </w:r>
      <w:r w:rsidR="00177D0B">
        <w:rPr>
          <w:sz w:val="21"/>
          <w:szCs w:val="21"/>
        </w:rPr>
        <w:t>one</w:t>
      </w:r>
      <w:r w:rsidR="00876B0E">
        <w:rPr>
          <w:sz w:val="21"/>
          <w:szCs w:val="21"/>
        </w:rPr>
        <w:t xml:space="preserve"> </w:t>
      </w:r>
      <w:r w:rsidR="00EF015D">
        <w:rPr>
          <w:sz w:val="21"/>
          <w:szCs w:val="21"/>
        </w:rPr>
        <w:t>sample</w:t>
      </w:r>
      <w:r w:rsidR="00876B0E">
        <w:rPr>
          <w:sz w:val="21"/>
          <w:szCs w:val="21"/>
        </w:rPr>
        <w:t xml:space="preserve"> of all PRS resources </w:t>
      </w:r>
      <w:r w:rsidR="001F1CBB">
        <w:rPr>
          <w:sz w:val="21"/>
          <w:szCs w:val="21"/>
        </w:rPr>
        <w:t>during</w:t>
      </w:r>
      <w:r w:rsidR="00876B0E">
        <w:rPr>
          <w:sz w:val="21"/>
          <w:szCs w:val="21"/>
        </w:rPr>
        <w:t xml:space="preserve"> each MG </w:t>
      </w:r>
      <w:r w:rsidR="001F1CBB">
        <w:rPr>
          <w:sz w:val="21"/>
          <w:szCs w:val="21"/>
        </w:rPr>
        <w:t>period</w:t>
      </w:r>
      <w:r w:rsidR="00290FF5">
        <w:rPr>
          <w:sz w:val="21"/>
          <w:szCs w:val="21"/>
        </w:rPr>
        <w:t xml:space="preserve"> and </w:t>
      </w:r>
      <w:r w:rsidR="001F18EE">
        <w:rPr>
          <w:sz w:val="21"/>
          <w:szCs w:val="21"/>
        </w:rPr>
        <w:t xml:space="preserve">the following </w:t>
      </w:r>
      <w:r w:rsidR="00EA6A6E">
        <w:rPr>
          <w:sz w:val="21"/>
          <w:szCs w:val="21"/>
        </w:rPr>
        <w:t>rules</w:t>
      </w:r>
      <w:r w:rsidR="001F18EE">
        <w:rPr>
          <w:sz w:val="21"/>
          <w:szCs w:val="21"/>
        </w:rPr>
        <w:t xml:space="preserve"> are identified to achieve the </w:t>
      </w:r>
      <w:r w:rsidR="00290FF5">
        <w:rPr>
          <w:sz w:val="21"/>
          <w:szCs w:val="21"/>
        </w:rPr>
        <w:t>alignment among PRS configuration, MG configuration and UE processing capability</w:t>
      </w:r>
      <w:r w:rsidR="001F18EE">
        <w:rPr>
          <w:sz w:val="21"/>
          <w:szCs w:val="21"/>
        </w:rPr>
        <w:t xml:space="preserve">. </w:t>
      </w:r>
    </w:p>
    <w:p w14:paraId="4DC8E136" w14:textId="579D327F" w:rsidR="005A13CB" w:rsidRPr="00EA6A6E" w:rsidRDefault="005A13CB" w:rsidP="004812B8">
      <w:pPr>
        <w:pStyle w:val="afff0"/>
        <w:numPr>
          <w:ilvl w:val="0"/>
          <w:numId w:val="31"/>
        </w:numPr>
        <w:spacing w:afterLines="50" w:after="120"/>
        <w:ind w:firstLineChars="0"/>
        <w:rPr>
          <w:rFonts w:ascii="Times New Roman" w:hAnsi="Times New Roman"/>
          <w:sz w:val="20"/>
          <w:szCs w:val="20"/>
        </w:rPr>
      </w:pPr>
      <w:r w:rsidRPr="00EA6A6E">
        <w:rPr>
          <w:rFonts w:ascii="Times New Roman" w:hAnsi="Times New Roman"/>
          <w:sz w:val="20"/>
          <w:szCs w:val="20"/>
        </w:rPr>
        <w:t>The time offset difference between PRS resources in the same positioning frequency layer should be small</w:t>
      </w:r>
      <w:r w:rsidR="00E10621">
        <w:rPr>
          <w:rFonts w:ascii="Times New Roman" w:hAnsi="Times New Roman"/>
          <w:sz w:val="20"/>
          <w:szCs w:val="20"/>
        </w:rPr>
        <w:t xml:space="preserve"> so that PRS resources could</w:t>
      </w:r>
      <w:r w:rsidRPr="00EA6A6E">
        <w:rPr>
          <w:rFonts w:ascii="Times New Roman" w:hAnsi="Times New Roman"/>
          <w:sz w:val="20"/>
          <w:szCs w:val="20"/>
        </w:rPr>
        <w:t xml:space="preserve"> be covered by MGL</w:t>
      </w:r>
      <w:r w:rsidR="001F18EE" w:rsidRPr="00EA6A6E">
        <w:rPr>
          <w:rFonts w:ascii="Times New Roman" w:hAnsi="Times New Roman"/>
          <w:sz w:val="20"/>
          <w:szCs w:val="20"/>
        </w:rPr>
        <w:t>.</w:t>
      </w:r>
    </w:p>
    <w:p w14:paraId="1CBBC465" w14:textId="26978DFD" w:rsidR="00ED6BF4" w:rsidRPr="00EA6A6E" w:rsidRDefault="00ED6BF4" w:rsidP="004812B8">
      <w:pPr>
        <w:pStyle w:val="afff0"/>
        <w:numPr>
          <w:ilvl w:val="0"/>
          <w:numId w:val="31"/>
        </w:numPr>
        <w:spacing w:afterLines="50" w:after="120"/>
        <w:ind w:firstLineChars="0"/>
        <w:rPr>
          <w:rFonts w:ascii="Times New Roman" w:hAnsi="Times New Roman"/>
          <w:sz w:val="20"/>
          <w:szCs w:val="20"/>
        </w:rPr>
      </w:pPr>
      <w:r w:rsidRPr="00EA6A6E">
        <w:rPr>
          <w:rFonts w:ascii="Times New Roman" w:hAnsi="Times New Roman"/>
          <w:sz w:val="20"/>
          <w:szCs w:val="20"/>
        </w:rPr>
        <w:t xml:space="preserve">The periodicity of PRS resources </w:t>
      </w:r>
      <w:r w:rsidR="00264840">
        <w:rPr>
          <w:rFonts w:ascii="Times New Roman" w:hAnsi="Times New Roman"/>
          <w:sz w:val="20"/>
          <w:szCs w:val="20"/>
        </w:rPr>
        <w:t>and MG should be configured as</w:t>
      </w:r>
      <w:r w:rsidRPr="00EA6A6E">
        <w:rPr>
          <w:rFonts w:ascii="Times New Roman" w:hAnsi="Times New Roman"/>
          <w:sz w:val="20"/>
          <w:szCs w:val="20"/>
        </w:rPr>
        <w:t xml:space="preserve"> the same </w:t>
      </w:r>
      <w:r w:rsidR="00264840">
        <w:rPr>
          <w:rFonts w:ascii="Times New Roman" w:hAnsi="Times New Roman"/>
          <w:sz w:val="20"/>
          <w:szCs w:val="20"/>
        </w:rPr>
        <w:t>value</w:t>
      </w:r>
      <w:r w:rsidRPr="00EA6A6E">
        <w:rPr>
          <w:rFonts w:ascii="Times New Roman" w:hAnsi="Times New Roman"/>
          <w:sz w:val="20"/>
          <w:szCs w:val="20"/>
        </w:rPr>
        <w:t xml:space="preserve">, and </w:t>
      </w:r>
      <w:r w:rsidR="00747EAA">
        <w:rPr>
          <w:rFonts w:ascii="Times New Roman" w:hAnsi="Times New Roman"/>
          <w:sz w:val="20"/>
          <w:szCs w:val="20"/>
        </w:rPr>
        <w:t>they should be</w:t>
      </w:r>
      <w:r w:rsidR="00264840">
        <w:rPr>
          <w:rFonts w:ascii="Times New Roman" w:hAnsi="Times New Roman"/>
          <w:sz w:val="20"/>
          <w:szCs w:val="20"/>
        </w:rPr>
        <w:t xml:space="preserve"> very close to</w:t>
      </w:r>
      <w:r w:rsidR="00747EAA">
        <w:rPr>
          <w:rFonts w:ascii="Times New Roman" w:hAnsi="Times New Roman"/>
          <w:sz w:val="20"/>
          <w:szCs w:val="20"/>
        </w:rPr>
        <w:t>,</w:t>
      </w:r>
      <w:r w:rsidR="00264840">
        <w:rPr>
          <w:rFonts w:ascii="Times New Roman" w:hAnsi="Times New Roman"/>
          <w:sz w:val="20"/>
          <w:szCs w:val="20"/>
        </w:rPr>
        <w:t xml:space="preserve"> but </w:t>
      </w:r>
      <w:r w:rsidRPr="00EA6A6E">
        <w:rPr>
          <w:rFonts w:ascii="Times New Roman" w:hAnsi="Times New Roman"/>
          <w:sz w:val="20"/>
          <w:szCs w:val="20"/>
        </w:rPr>
        <w:t>no shorter than the</w:t>
      </w:r>
      <w:r w:rsidR="00747EAA">
        <w:rPr>
          <w:rFonts w:ascii="Times New Roman" w:hAnsi="Times New Roman"/>
          <w:sz w:val="20"/>
          <w:szCs w:val="20"/>
        </w:rPr>
        <w:t xml:space="preserve"> UE</w:t>
      </w:r>
      <w:r w:rsidRPr="00EA6A6E">
        <w:rPr>
          <w:rFonts w:ascii="Times New Roman" w:hAnsi="Times New Roman"/>
          <w:sz w:val="20"/>
          <w:szCs w:val="20"/>
        </w:rPr>
        <w:t xml:space="preserve"> capability T</w:t>
      </w:r>
      <w:r w:rsidR="00264840">
        <w:rPr>
          <w:rFonts w:ascii="Times New Roman" w:hAnsi="Times New Roman"/>
          <w:sz w:val="20"/>
          <w:szCs w:val="20"/>
        </w:rPr>
        <w:t xml:space="preserve">. </w:t>
      </w:r>
    </w:p>
    <w:p w14:paraId="71256BB6" w14:textId="4E5B2249" w:rsidR="00ED6BF4" w:rsidRPr="00EA6A6E" w:rsidRDefault="00ED6BF4" w:rsidP="004812B8">
      <w:pPr>
        <w:pStyle w:val="afff0"/>
        <w:numPr>
          <w:ilvl w:val="0"/>
          <w:numId w:val="31"/>
        </w:numPr>
        <w:spacing w:afterLines="50" w:after="120"/>
        <w:ind w:firstLineChars="0"/>
        <w:rPr>
          <w:rFonts w:ascii="Times New Roman" w:hAnsi="Times New Roman"/>
          <w:sz w:val="20"/>
          <w:szCs w:val="20"/>
        </w:rPr>
      </w:pPr>
      <w:r w:rsidRPr="00EA6A6E">
        <w:rPr>
          <w:rFonts w:ascii="Times New Roman" w:hAnsi="Times New Roman"/>
          <w:sz w:val="20"/>
          <w:szCs w:val="20"/>
        </w:rPr>
        <w:t xml:space="preserve">The time duration of available PRS in the positioning frequency layer </w:t>
      </w:r>
      <w:proofErr w:type="spellStart"/>
      <w:r w:rsidRPr="00EA6A6E">
        <w:rPr>
          <w:rFonts w:ascii="Times New Roman" w:hAnsi="Times New Roman"/>
          <w:sz w:val="20"/>
          <w:szCs w:val="20"/>
        </w:rPr>
        <w:t>i</w:t>
      </w:r>
      <w:proofErr w:type="spellEnd"/>
      <w:r w:rsidRPr="00EA6A6E">
        <w:rPr>
          <w:rFonts w:ascii="Times New Roman" w:hAnsi="Times New Roman" w:hint="eastAsia"/>
          <w:sz w:val="20"/>
          <w:szCs w:val="20"/>
        </w:rPr>
        <w:t xml:space="preserve"> </w:t>
      </w:r>
      <w:r w:rsidR="008D6CB0">
        <w:rPr>
          <w:rFonts w:ascii="Times New Roman" w:hAnsi="Times New Roman"/>
          <w:sz w:val="20"/>
          <w:szCs w:val="20"/>
        </w:rPr>
        <w:t>should be</w:t>
      </w:r>
      <w:r w:rsidRPr="00EA6A6E">
        <w:rPr>
          <w:rFonts w:ascii="Times New Roman" w:hAnsi="Times New Roman"/>
          <w:sz w:val="20"/>
          <w:szCs w:val="20"/>
        </w:rPr>
        <w:t xml:space="preserve"> no larger than the UE capability </w:t>
      </w:r>
      <m:oMath>
        <m:r>
          <w:rPr>
            <w:rFonts w:ascii="Cambria Math" w:hAnsi="Cambria Math"/>
            <w:sz w:val="20"/>
            <w:szCs w:val="20"/>
          </w:rPr>
          <m:t>N</m:t>
        </m:r>
      </m:oMath>
      <w:r w:rsidR="00E03922">
        <w:rPr>
          <w:rFonts w:ascii="Times New Roman" w:hAnsi="Times New Roman" w:hint="eastAsia"/>
          <w:iCs/>
          <w:sz w:val="20"/>
          <w:szCs w:val="20"/>
          <w:lang w:eastAsia="zh-CN"/>
        </w:rPr>
        <w:t>.</w:t>
      </w:r>
      <w:r w:rsidRPr="00EA6A6E">
        <w:rPr>
          <w:rFonts w:ascii="Times New Roman" w:hAnsi="Times New Roman"/>
          <w:sz w:val="20"/>
          <w:szCs w:val="20"/>
        </w:rPr>
        <w:t xml:space="preserve"> </w:t>
      </w:r>
    </w:p>
    <w:p w14:paraId="0FCE9F24" w14:textId="2E54A604" w:rsidR="00E03922" w:rsidRPr="002E2C96" w:rsidRDefault="00ED6BF4" w:rsidP="002E2C96">
      <w:pPr>
        <w:pStyle w:val="afff0"/>
        <w:numPr>
          <w:ilvl w:val="0"/>
          <w:numId w:val="31"/>
        </w:numPr>
        <w:spacing w:afterLines="50" w:after="120"/>
        <w:ind w:firstLineChars="0"/>
        <w:rPr>
          <w:rFonts w:ascii="Times New Roman" w:hAnsi="Times New Roman"/>
          <w:sz w:val="20"/>
          <w:szCs w:val="20"/>
        </w:rPr>
      </w:pPr>
      <w:r w:rsidRPr="00EA6A6E">
        <w:rPr>
          <w:rFonts w:ascii="Times New Roman" w:hAnsi="Times New Roman"/>
          <w:sz w:val="20"/>
          <w:szCs w:val="20"/>
        </w:rPr>
        <w:t>The number of PRS resources</w:t>
      </w:r>
      <w:r w:rsidR="00643163">
        <w:rPr>
          <w:rFonts w:ascii="Times New Roman" w:hAnsi="Times New Roman"/>
          <w:sz w:val="20"/>
          <w:szCs w:val="20"/>
        </w:rPr>
        <w:t xml:space="preserve"> in </w:t>
      </w:r>
      <w:r w:rsidR="008D6CB0">
        <w:rPr>
          <w:rFonts w:ascii="Times New Roman" w:hAnsi="Times New Roman"/>
          <w:sz w:val="20"/>
          <w:szCs w:val="20"/>
        </w:rPr>
        <w:t>each</w:t>
      </w:r>
      <w:r w:rsidR="00643163">
        <w:rPr>
          <w:rFonts w:ascii="Times New Roman" w:hAnsi="Times New Roman"/>
          <w:sz w:val="20"/>
          <w:szCs w:val="20"/>
        </w:rPr>
        <w:t xml:space="preserve"> slot</w:t>
      </w:r>
      <w:r w:rsidRPr="00EA6A6E">
        <w:rPr>
          <w:rFonts w:ascii="Times New Roman" w:hAnsi="Times New Roman"/>
          <w:sz w:val="20"/>
          <w:szCs w:val="20"/>
        </w:rPr>
        <w:t xml:space="preserve"> in the positioning frequency layer </w:t>
      </w:r>
      <w:proofErr w:type="spellStart"/>
      <w:r w:rsidRPr="00EA6A6E">
        <w:rPr>
          <w:rFonts w:ascii="Times New Roman" w:hAnsi="Times New Roman"/>
          <w:sz w:val="20"/>
          <w:szCs w:val="20"/>
        </w:rPr>
        <w:t>i</w:t>
      </w:r>
      <w:proofErr w:type="spellEnd"/>
      <w:r w:rsidRPr="00EA6A6E">
        <w:rPr>
          <w:rFonts w:ascii="Times New Roman" w:hAnsi="Times New Roman"/>
          <w:sz w:val="20"/>
          <w:szCs w:val="20"/>
        </w:rPr>
        <w:t xml:space="preserve"> </w:t>
      </w:r>
      <w:r w:rsidR="008D6CB0">
        <w:rPr>
          <w:rFonts w:ascii="Times New Roman" w:hAnsi="Times New Roman"/>
          <w:sz w:val="20"/>
          <w:szCs w:val="20"/>
        </w:rPr>
        <w:t>should be</w:t>
      </w:r>
      <w:r w:rsidRPr="00EA6A6E">
        <w:rPr>
          <w:rFonts w:ascii="Times New Roman" w:hAnsi="Times New Roman"/>
          <w:sz w:val="20"/>
          <w:szCs w:val="20"/>
        </w:rPr>
        <w:t xml:space="preserve"> no larger than the UE capability </w:t>
      </w:r>
      <m:oMath>
        <m:r>
          <w:rPr>
            <w:rFonts w:ascii="Cambria Math" w:hAnsi="Cambria Math"/>
            <w:sz w:val="20"/>
            <w:szCs w:val="20"/>
          </w:rPr>
          <m:t>N</m:t>
        </m:r>
        <m:r>
          <m:rPr>
            <m:sty m:val="p"/>
          </m:rPr>
          <w:rPr>
            <w:rFonts w:ascii="Cambria Math" w:hAnsi="Cambria Math"/>
            <w:sz w:val="20"/>
            <w:szCs w:val="20"/>
          </w:rPr>
          <m:t>'</m:t>
        </m:r>
      </m:oMath>
      <w:r w:rsidR="00E03922">
        <w:rPr>
          <w:rFonts w:ascii="Times New Roman" w:hAnsi="Times New Roman" w:hint="eastAsia"/>
          <w:sz w:val="20"/>
          <w:szCs w:val="20"/>
          <w:lang w:eastAsia="zh-CN"/>
        </w:rPr>
        <w:t>.</w:t>
      </w:r>
      <w:r w:rsidRPr="00EA6A6E">
        <w:rPr>
          <w:rFonts w:ascii="Times New Roman" w:hAnsi="Times New Roman"/>
          <w:sz w:val="20"/>
          <w:szCs w:val="20"/>
        </w:rPr>
        <w:t xml:space="preserve"> </w:t>
      </w:r>
      <w:r w:rsidR="009818D5" w:rsidRPr="002E2C96">
        <w:t xml:space="preserve"> </w:t>
      </w:r>
    </w:p>
    <w:p w14:paraId="14A3DE8D" w14:textId="3CDCF31A" w:rsidR="00E03922" w:rsidRPr="00E03922" w:rsidRDefault="00E03922" w:rsidP="00EA6A6E">
      <w:pPr>
        <w:widowControl w:val="0"/>
        <w:overflowPunct/>
        <w:autoSpaceDE/>
        <w:spacing w:afterLines="50" w:after="120"/>
        <w:jc w:val="both"/>
        <w:textAlignment w:val="auto"/>
        <w:rPr>
          <w:sz w:val="21"/>
          <w:szCs w:val="21"/>
        </w:rPr>
      </w:pPr>
      <w:r>
        <w:rPr>
          <w:sz w:val="21"/>
          <w:szCs w:val="21"/>
        </w:rPr>
        <w:lastRenderedPageBreak/>
        <w:t xml:space="preserve">To realize rule 1), all PRS resources in the same frequency layer should be concentrated within MGL as much as possible. One alternative is to increase the number of PRS resources per slot, e.g. via FDM-ed PRS configuration. Then, rule 4) may not be satisfied for UE with lower capability and it is hard to tell whether the measurement period can be reduced in such scenarios. </w:t>
      </w:r>
      <w:proofErr w:type="gramStart"/>
      <w:r>
        <w:rPr>
          <w:sz w:val="21"/>
          <w:szCs w:val="21"/>
        </w:rPr>
        <w:t>So</w:t>
      </w:r>
      <w:proofErr w:type="gramEnd"/>
      <w:r>
        <w:rPr>
          <w:sz w:val="21"/>
          <w:szCs w:val="21"/>
        </w:rPr>
        <w:t xml:space="preserve"> the trade-off between rule 1) and rule 4) </w:t>
      </w:r>
      <w:r w:rsidR="002E2C96">
        <w:rPr>
          <w:sz w:val="21"/>
          <w:szCs w:val="21"/>
        </w:rPr>
        <w:t xml:space="preserve">needs </w:t>
      </w:r>
      <w:r w:rsidR="002D2063">
        <w:rPr>
          <w:sz w:val="21"/>
          <w:szCs w:val="21"/>
        </w:rPr>
        <w:t>further study</w:t>
      </w:r>
      <w:r w:rsidR="002E2C96">
        <w:rPr>
          <w:sz w:val="21"/>
          <w:szCs w:val="21"/>
        </w:rPr>
        <w:t xml:space="preserve">. </w:t>
      </w:r>
    </w:p>
    <w:p w14:paraId="5D0016E0" w14:textId="51BC6814" w:rsidR="00E03922" w:rsidRDefault="00E03922" w:rsidP="00E03922">
      <w:pPr>
        <w:spacing w:afterLines="50" w:after="120"/>
        <w:jc w:val="both"/>
        <w:rPr>
          <w:b/>
          <w:sz w:val="21"/>
          <w:szCs w:val="21"/>
        </w:rPr>
      </w:pPr>
      <w:r w:rsidRPr="002924A5">
        <w:rPr>
          <w:rFonts w:eastAsiaTheme="minorEastAsia"/>
          <w:b/>
          <w:iCs/>
          <w:sz w:val="21"/>
          <w:szCs w:val="21"/>
        </w:rPr>
        <w:t xml:space="preserve">Proposal </w:t>
      </w:r>
      <w:r w:rsidR="0029471C">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Discuss the following rules to achieve the alignment among PRS configuration, MG configuration and UE processing capability</w:t>
      </w:r>
    </w:p>
    <w:p w14:paraId="0D3809B0" w14:textId="06DDFF76" w:rsidR="00E03922" w:rsidRPr="00E03922" w:rsidRDefault="00E03922" w:rsidP="00E03922">
      <w:pPr>
        <w:pStyle w:val="afff0"/>
        <w:numPr>
          <w:ilvl w:val="0"/>
          <w:numId w:val="32"/>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time offset difference between PRS resources in the same positioning frequency layer should be small </w:t>
      </w:r>
      <w:r w:rsidR="00643163">
        <w:rPr>
          <w:rFonts w:ascii="Times New Roman" w:hAnsi="Times New Roman"/>
          <w:b/>
          <w:sz w:val="20"/>
          <w:szCs w:val="20"/>
        </w:rPr>
        <w:t>so that all PRS resources could</w:t>
      </w:r>
      <w:r w:rsidRPr="00E03922">
        <w:rPr>
          <w:rFonts w:ascii="Times New Roman" w:hAnsi="Times New Roman"/>
          <w:b/>
          <w:sz w:val="20"/>
          <w:szCs w:val="20"/>
        </w:rPr>
        <w:t xml:space="preserve"> be covered by MGL.</w:t>
      </w:r>
    </w:p>
    <w:p w14:paraId="39D86FDE" w14:textId="77777777" w:rsidR="00E03922" w:rsidRPr="00E03922" w:rsidRDefault="00E03922" w:rsidP="00E03922">
      <w:pPr>
        <w:pStyle w:val="afff0"/>
        <w:numPr>
          <w:ilvl w:val="0"/>
          <w:numId w:val="32"/>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periodicity of PRS resources and MG should be configured as the same value, and they should be very close to, but no shorter than the UE capability T. </w:t>
      </w:r>
    </w:p>
    <w:p w14:paraId="3F4863B3" w14:textId="7F3CA3F6" w:rsidR="00E03922" w:rsidRPr="00E03922" w:rsidRDefault="00E03922" w:rsidP="00E03922">
      <w:pPr>
        <w:pStyle w:val="afff0"/>
        <w:numPr>
          <w:ilvl w:val="0"/>
          <w:numId w:val="32"/>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time duration of available PRS in the positioning frequency layer </w:t>
      </w:r>
      <w:proofErr w:type="spellStart"/>
      <w:r w:rsidRPr="00E03922">
        <w:rPr>
          <w:rFonts w:ascii="Times New Roman" w:hAnsi="Times New Roman"/>
          <w:b/>
          <w:sz w:val="20"/>
          <w:szCs w:val="20"/>
        </w:rPr>
        <w:t>i</w:t>
      </w:r>
      <w:proofErr w:type="spellEnd"/>
      <w:r w:rsidRPr="00E03922">
        <w:rPr>
          <w:rFonts w:ascii="Times New Roman" w:hAnsi="Times New Roman" w:hint="eastAsia"/>
          <w:b/>
          <w:sz w:val="20"/>
          <w:szCs w:val="20"/>
        </w:rPr>
        <w:t xml:space="preserve"> </w:t>
      </w:r>
      <w:r w:rsidR="008D6CB0">
        <w:rPr>
          <w:rFonts w:ascii="Times New Roman" w:hAnsi="Times New Roman"/>
          <w:b/>
          <w:sz w:val="20"/>
          <w:szCs w:val="20"/>
        </w:rPr>
        <w:t>should be</w:t>
      </w:r>
      <w:r w:rsidRPr="00E03922">
        <w:rPr>
          <w:rFonts w:ascii="Times New Roman" w:hAnsi="Times New Roman"/>
          <w:b/>
          <w:sz w:val="20"/>
          <w:szCs w:val="20"/>
        </w:rPr>
        <w:t xml:space="preserve"> no larger than the UE capability </w:t>
      </w:r>
      <m:oMath>
        <m:r>
          <m:rPr>
            <m:sty m:val="bi"/>
          </m:rPr>
          <w:rPr>
            <w:rFonts w:ascii="Cambria Math" w:hAnsi="Cambria Math"/>
            <w:sz w:val="20"/>
            <w:szCs w:val="20"/>
          </w:rPr>
          <m:t>N</m:t>
        </m:r>
      </m:oMath>
      <w:r w:rsidRPr="00E03922">
        <w:rPr>
          <w:rFonts w:ascii="Times New Roman" w:hAnsi="Times New Roman" w:hint="eastAsia"/>
          <w:b/>
          <w:iCs/>
          <w:sz w:val="20"/>
          <w:szCs w:val="20"/>
          <w:lang w:eastAsia="zh-CN"/>
        </w:rPr>
        <w:t>.</w:t>
      </w:r>
      <w:r w:rsidRPr="00E03922">
        <w:rPr>
          <w:rFonts w:ascii="Times New Roman" w:hAnsi="Times New Roman"/>
          <w:b/>
          <w:sz w:val="20"/>
          <w:szCs w:val="20"/>
        </w:rPr>
        <w:t xml:space="preserve"> </w:t>
      </w:r>
    </w:p>
    <w:p w14:paraId="5725B1E0" w14:textId="7E911A0F" w:rsidR="00E03922" w:rsidRPr="00E03922" w:rsidRDefault="00E03922" w:rsidP="00E03922">
      <w:pPr>
        <w:pStyle w:val="afff0"/>
        <w:numPr>
          <w:ilvl w:val="0"/>
          <w:numId w:val="32"/>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number of PRS resources </w:t>
      </w:r>
      <w:r w:rsidR="008D6CB0">
        <w:rPr>
          <w:rFonts w:ascii="Times New Roman" w:hAnsi="Times New Roman"/>
          <w:b/>
          <w:sz w:val="20"/>
          <w:szCs w:val="20"/>
        </w:rPr>
        <w:t xml:space="preserve">in each slot </w:t>
      </w:r>
      <w:r w:rsidRPr="00E03922">
        <w:rPr>
          <w:rFonts w:ascii="Times New Roman" w:hAnsi="Times New Roman"/>
          <w:b/>
          <w:sz w:val="20"/>
          <w:szCs w:val="20"/>
        </w:rPr>
        <w:t xml:space="preserve">in the positioning frequency layer </w:t>
      </w:r>
      <w:proofErr w:type="spellStart"/>
      <w:r w:rsidRPr="00E03922">
        <w:rPr>
          <w:rFonts w:ascii="Times New Roman" w:hAnsi="Times New Roman"/>
          <w:b/>
          <w:sz w:val="20"/>
          <w:szCs w:val="20"/>
        </w:rPr>
        <w:t>i</w:t>
      </w:r>
      <w:proofErr w:type="spellEnd"/>
      <w:r w:rsidRPr="00E03922">
        <w:rPr>
          <w:rFonts w:ascii="Times New Roman" w:hAnsi="Times New Roman"/>
          <w:b/>
          <w:sz w:val="20"/>
          <w:szCs w:val="20"/>
        </w:rPr>
        <w:t xml:space="preserve"> </w:t>
      </w:r>
      <w:r w:rsidR="008D6CB0">
        <w:rPr>
          <w:rFonts w:ascii="Times New Roman" w:hAnsi="Times New Roman"/>
          <w:b/>
          <w:sz w:val="20"/>
          <w:szCs w:val="20"/>
        </w:rPr>
        <w:t>should be</w:t>
      </w:r>
      <w:r w:rsidRPr="00E03922">
        <w:rPr>
          <w:rFonts w:ascii="Times New Roman" w:hAnsi="Times New Roman"/>
          <w:b/>
          <w:sz w:val="20"/>
          <w:szCs w:val="20"/>
        </w:rPr>
        <w:t xml:space="preserve"> no larger than the UE capability </w:t>
      </w:r>
      <m:oMath>
        <m:r>
          <m:rPr>
            <m:sty m:val="bi"/>
          </m:rPr>
          <w:rPr>
            <w:rFonts w:ascii="Cambria Math" w:hAnsi="Cambria Math"/>
            <w:sz w:val="20"/>
            <w:szCs w:val="20"/>
          </w:rPr>
          <m:t>N</m:t>
        </m:r>
        <m:r>
          <m:rPr>
            <m:sty m:val="b"/>
          </m:rPr>
          <w:rPr>
            <w:rFonts w:ascii="Cambria Math" w:hAnsi="Cambria Math"/>
            <w:sz w:val="20"/>
            <w:szCs w:val="20"/>
          </w:rPr>
          <m:t>'</m:t>
        </m:r>
      </m:oMath>
      <w:r w:rsidRPr="00E03922">
        <w:rPr>
          <w:rFonts w:ascii="Times New Roman" w:hAnsi="Times New Roman" w:hint="eastAsia"/>
          <w:b/>
          <w:sz w:val="20"/>
          <w:szCs w:val="20"/>
          <w:lang w:eastAsia="zh-CN"/>
        </w:rPr>
        <w:t>.</w:t>
      </w:r>
      <w:r w:rsidRPr="00E03922">
        <w:rPr>
          <w:rFonts w:ascii="Times New Roman" w:hAnsi="Times New Roman"/>
          <w:b/>
          <w:sz w:val="20"/>
          <w:szCs w:val="20"/>
        </w:rPr>
        <w:t xml:space="preserve"> </w:t>
      </w:r>
    </w:p>
    <w:p w14:paraId="420C299D" w14:textId="0019DB24" w:rsidR="00E03922" w:rsidRDefault="00E03922" w:rsidP="00286A81">
      <w:pPr>
        <w:spacing w:afterLines="50" w:after="120"/>
        <w:jc w:val="both"/>
        <w:rPr>
          <w:b/>
          <w:sz w:val="21"/>
          <w:szCs w:val="21"/>
          <w:lang w:val="x-none"/>
        </w:rPr>
      </w:pPr>
    </w:p>
    <w:p w14:paraId="7AF8968B" w14:textId="1F4A9DB7" w:rsidR="00E03922" w:rsidRPr="00E03922" w:rsidRDefault="00393CF8" w:rsidP="00E17191">
      <w:pPr>
        <w:widowControl w:val="0"/>
        <w:overflowPunct/>
        <w:autoSpaceDE/>
        <w:spacing w:afterLines="50" w:after="120"/>
        <w:jc w:val="both"/>
        <w:textAlignment w:val="auto"/>
        <w:rPr>
          <w:b/>
          <w:sz w:val="21"/>
          <w:szCs w:val="21"/>
        </w:rPr>
      </w:pPr>
      <w:r>
        <w:rPr>
          <w:sz w:val="21"/>
          <w:szCs w:val="21"/>
        </w:rPr>
        <w:t>The PRS requirements i</w:t>
      </w:r>
      <w:r w:rsidR="00243911">
        <w:rPr>
          <w:sz w:val="21"/>
          <w:szCs w:val="21"/>
        </w:rPr>
        <w:t>n Rel-16 spec</w:t>
      </w:r>
      <w:r>
        <w:rPr>
          <w:sz w:val="21"/>
          <w:szCs w:val="21"/>
        </w:rPr>
        <w:t xml:space="preserve"> is defined </w:t>
      </w:r>
      <w:r w:rsidR="00062816">
        <w:rPr>
          <w:sz w:val="21"/>
          <w:szCs w:val="21"/>
        </w:rPr>
        <w:t>as per positioning method/request. When UE is configured with more than one positioning requests,</w:t>
      </w:r>
      <w:r w:rsidR="002E2C96">
        <w:rPr>
          <w:sz w:val="21"/>
          <w:szCs w:val="21"/>
        </w:rPr>
        <w:t xml:space="preserve"> </w:t>
      </w:r>
      <w:r w:rsidR="00062816">
        <w:rPr>
          <w:sz w:val="21"/>
          <w:szCs w:val="21"/>
        </w:rPr>
        <w:t>the measurement period for each request may be longer since</w:t>
      </w:r>
      <w:r w:rsidR="00243911">
        <w:rPr>
          <w:sz w:val="21"/>
          <w:szCs w:val="21"/>
        </w:rPr>
        <w:t xml:space="preserve"> PRS </w:t>
      </w:r>
      <w:r w:rsidR="00062816">
        <w:rPr>
          <w:sz w:val="21"/>
          <w:szCs w:val="21"/>
        </w:rPr>
        <w:t>resources</w:t>
      </w:r>
      <w:r w:rsidR="00243911">
        <w:rPr>
          <w:sz w:val="21"/>
          <w:szCs w:val="21"/>
        </w:rPr>
        <w:t xml:space="preserve"> for different </w:t>
      </w:r>
      <w:r w:rsidR="00C5657F">
        <w:rPr>
          <w:sz w:val="21"/>
          <w:szCs w:val="21"/>
        </w:rPr>
        <w:t>requests</w:t>
      </w:r>
      <w:r w:rsidR="00243911">
        <w:rPr>
          <w:sz w:val="21"/>
          <w:szCs w:val="21"/>
        </w:rPr>
        <w:t xml:space="preserve"> are </w:t>
      </w:r>
      <w:r w:rsidR="00062816">
        <w:rPr>
          <w:sz w:val="21"/>
          <w:szCs w:val="21"/>
        </w:rPr>
        <w:t>assumed to be measured</w:t>
      </w:r>
      <w:r w:rsidR="00243911">
        <w:rPr>
          <w:sz w:val="21"/>
          <w:szCs w:val="21"/>
        </w:rPr>
        <w:t xml:space="preserve"> in a TDM-ed </w:t>
      </w:r>
      <w:r w:rsidR="008D6CB0">
        <w:rPr>
          <w:sz w:val="21"/>
          <w:szCs w:val="21"/>
        </w:rPr>
        <w:t>manner</w:t>
      </w:r>
      <w:r>
        <w:rPr>
          <w:sz w:val="21"/>
          <w:szCs w:val="21"/>
        </w:rPr>
        <w:t>.</w:t>
      </w:r>
      <w:r w:rsidR="00C5657F">
        <w:rPr>
          <w:sz w:val="21"/>
          <w:szCs w:val="21"/>
        </w:rPr>
        <w:t xml:space="preserve"> However, if same PRS resources are configured for different positioning requests</w:t>
      </w:r>
      <w:r w:rsidR="00E17191">
        <w:rPr>
          <w:sz w:val="21"/>
          <w:szCs w:val="21"/>
        </w:rPr>
        <w:t>, e.g. RSTD</w:t>
      </w:r>
      <w:r w:rsidR="008D6CB0">
        <w:rPr>
          <w:sz w:val="21"/>
          <w:szCs w:val="21"/>
        </w:rPr>
        <w:t xml:space="preserve"> for DL-TDOA</w:t>
      </w:r>
      <w:r w:rsidR="00E17191">
        <w:rPr>
          <w:sz w:val="21"/>
          <w:szCs w:val="21"/>
        </w:rPr>
        <w:t xml:space="preserve"> and </w:t>
      </w:r>
      <w:r w:rsidR="00B81B4F">
        <w:rPr>
          <w:sz w:val="21"/>
          <w:szCs w:val="21"/>
        </w:rPr>
        <w:t>PRS-</w:t>
      </w:r>
      <w:r w:rsidR="00E17191">
        <w:rPr>
          <w:sz w:val="21"/>
          <w:szCs w:val="21"/>
        </w:rPr>
        <w:t>RSRP</w:t>
      </w:r>
      <w:r w:rsidR="008D6CB0">
        <w:rPr>
          <w:sz w:val="21"/>
          <w:szCs w:val="21"/>
        </w:rPr>
        <w:t xml:space="preserve"> for DL-AOD</w:t>
      </w:r>
      <w:r w:rsidR="00C5657F">
        <w:rPr>
          <w:sz w:val="21"/>
          <w:szCs w:val="21"/>
        </w:rPr>
        <w:t xml:space="preserve">, </w:t>
      </w:r>
      <w:r w:rsidR="00E17191">
        <w:rPr>
          <w:sz w:val="21"/>
          <w:szCs w:val="21"/>
        </w:rPr>
        <w:t xml:space="preserve">UE could complete the two kinds of measurement simultaneously and total measurement period will be reduced. </w:t>
      </w:r>
    </w:p>
    <w:p w14:paraId="0CACCBF0" w14:textId="26096E24" w:rsidR="00B119C9" w:rsidRPr="00B119C9" w:rsidRDefault="00B119C9" w:rsidP="00286A81">
      <w:pPr>
        <w:spacing w:afterLines="50" w:after="120"/>
        <w:jc w:val="both"/>
        <w:rPr>
          <w:b/>
          <w:sz w:val="21"/>
          <w:szCs w:val="21"/>
        </w:rPr>
      </w:pPr>
      <w:r>
        <w:rPr>
          <w:b/>
          <w:sz w:val="21"/>
          <w:szCs w:val="21"/>
        </w:rPr>
        <w:t xml:space="preserve">Proposal </w:t>
      </w:r>
      <w:r w:rsidR="0029471C">
        <w:rPr>
          <w:b/>
          <w:sz w:val="21"/>
          <w:szCs w:val="21"/>
        </w:rPr>
        <w:t>4</w:t>
      </w:r>
      <w:r>
        <w:rPr>
          <w:b/>
          <w:sz w:val="21"/>
          <w:szCs w:val="21"/>
        </w:rPr>
        <w:t>: Discuss</w:t>
      </w:r>
      <w:r w:rsidR="001A629E">
        <w:rPr>
          <w:b/>
          <w:sz w:val="21"/>
          <w:szCs w:val="21"/>
        </w:rPr>
        <w:t xml:space="preserve"> simultaneous measurements for more than one positioning requests if same PRS resources are configured.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E1E2F3F"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B81B4F">
        <w:rPr>
          <w:rFonts w:cstheme="minorHAnsi"/>
        </w:rPr>
        <w:t xml:space="preserve"> latency reduction</w:t>
      </w:r>
      <w:r w:rsidR="00011F8B">
        <w:rPr>
          <w:rFonts w:cstheme="minorHAnsi"/>
        </w:rPr>
        <w:t xml:space="preserve"> for </w:t>
      </w:r>
      <w:r w:rsidR="00B81B4F">
        <w:rPr>
          <w:rFonts w:cstheme="minorHAnsi"/>
        </w:rPr>
        <w:t>positioning measurements</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1354FC8F" w14:textId="77777777" w:rsidR="00DB6E3C" w:rsidRDefault="00DB6E3C" w:rsidP="00DB6E3C">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PRS-</w:t>
      </w:r>
      <w:proofErr w:type="spellStart"/>
      <w:r>
        <w:rPr>
          <w:b/>
          <w:sz w:val="21"/>
          <w:szCs w:val="21"/>
        </w:rPr>
        <w:t>NormLengthPerSlot</w:t>
      </w:r>
      <w:proofErr w:type="spellEnd"/>
      <w:r>
        <w:rPr>
          <w:b/>
          <w:sz w:val="21"/>
          <w:szCs w:val="21"/>
        </w:rPr>
        <w:t xml:space="preserve"> should be considered to reduce the number of PRS samples.</w:t>
      </w:r>
    </w:p>
    <w:p w14:paraId="0B8044B0" w14:textId="3CE449D7" w:rsidR="00221B84" w:rsidRPr="00221B84" w:rsidRDefault="00221B84" w:rsidP="008376C1">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 xml:space="preserve">The period of gapless PRS measurements should be reconsidered based on PRS processing window and PRS processing capability outside MG. </w:t>
      </w:r>
    </w:p>
    <w:p w14:paraId="059EB435" w14:textId="77777777" w:rsidR="00DC071C" w:rsidRDefault="00DC071C" w:rsidP="00DC071C">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Discuss the following rules to achieve the alignment among PRS configuration, MG configuration and UE processing capability</w:t>
      </w:r>
    </w:p>
    <w:p w14:paraId="34741BEA" w14:textId="77777777" w:rsidR="00DC071C" w:rsidRPr="00E03922" w:rsidRDefault="00DC071C" w:rsidP="00DC071C">
      <w:pPr>
        <w:pStyle w:val="afff0"/>
        <w:numPr>
          <w:ilvl w:val="0"/>
          <w:numId w:val="37"/>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time offset difference between PRS resources in the same positioning frequency layer should be small </w:t>
      </w:r>
      <w:r>
        <w:rPr>
          <w:rFonts w:ascii="Times New Roman" w:hAnsi="Times New Roman"/>
          <w:b/>
          <w:sz w:val="20"/>
          <w:szCs w:val="20"/>
        </w:rPr>
        <w:t>so that all PRS resources could</w:t>
      </w:r>
      <w:r w:rsidRPr="00E03922">
        <w:rPr>
          <w:rFonts w:ascii="Times New Roman" w:hAnsi="Times New Roman"/>
          <w:b/>
          <w:sz w:val="20"/>
          <w:szCs w:val="20"/>
        </w:rPr>
        <w:t xml:space="preserve"> be covered by MGL.</w:t>
      </w:r>
    </w:p>
    <w:p w14:paraId="655F9E7F" w14:textId="77777777" w:rsidR="00DC071C" w:rsidRPr="00E03922" w:rsidRDefault="00DC071C" w:rsidP="00DC071C">
      <w:pPr>
        <w:pStyle w:val="afff0"/>
        <w:numPr>
          <w:ilvl w:val="0"/>
          <w:numId w:val="37"/>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periodicity of PRS resources and MG should be configured as the same value, and they should be very close to, but no shorter than the UE capability T. </w:t>
      </w:r>
    </w:p>
    <w:p w14:paraId="20505AB6" w14:textId="77777777" w:rsidR="00DC071C" w:rsidRPr="00E03922" w:rsidRDefault="00DC071C" w:rsidP="00DC071C">
      <w:pPr>
        <w:pStyle w:val="afff0"/>
        <w:numPr>
          <w:ilvl w:val="0"/>
          <w:numId w:val="37"/>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time duration of available PRS in the positioning frequency layer </w:t>
      </w:r>
      <w:proofErr w:type="spellStart"/>
      <w:r w:rsidRPr="00E03922">
        <w:rPr>
          <w:rFonts w:ascii="Times New Roman" w:hAnsi="Times New Roman"/>
          <w:b/>
          <w:sz w:val="20"/>
          <w:szCs w:val="20"/>
        </w:rPr>
        <w:t>i</w:t>
      </w:r>
      <w:proofErr w:type="spellEnd"/>
      <w:r w:rsidRPr="00E03922">
        <w:rPr>
          <w:rFonts w:ascii="Times New Roman" w:hAnsi="Times New Roman" w:hint="eastAsia"/>
          <w:b/>
          <w:sz w:val="20"/>
          <w:szCs w:val="20"/>
        </w:rPr>
        <w:t xml:space="preserve"> </w:t>
      </w:r>
      <w:r>
        <w:rPr>
          <w:rFonts w:ascii="Times New Roman" w:hAnsi="Times New Roman"/>
          <w:b/>
          <w:sz w:val="20"/>
          <w:szCs w:val="20"/>
        </w:rPr>
        <w:t>should be</w:t>
      </w:r>
      <w:r w:rsidRPr="00E03922">
        <w:rPr>
          <w:rFonts w:ascii="Times New Roman" w:hAnsi="Times New Roman"/>
          <w:b/>
          <w:sz w:val="20"/>
          <w:szCs w:val="20"/>
        </w:rPr>
        <w:t xml:space="preserve"> no larger than the UE capability </w:t>
      </w:r>
      <m:oMath>
        <m:r>
          <m:rPr>
            <m:sty m:val="bi"/>
          </m:rPr>
          <w:rPr>
            <w:rFonts w:ascii="Cambria Math" w:hAnsi="Cambria Math"/>
            <w:sz w:val="20"/>
            <w:szCs w:val="20"/>
          </w:rPr>
          <m:t>N</m:t>
        </m:r>
      </m:oMath>
      <w:r w:rsidRPr="00E03922">
        <w:rPr>
          <w:rFonts w:ascii="Times New Roman" w:hAnsi="Times New Roman" w:hint="eastAsia"/>
          <w:b/>
          <w:iCs/>
          <w:sz w:val="20"/>
          <w:szCs w:val="20"/>
          <w:lang w:eastAsia="zh-CN"/>
        </w:rPr>
        <w:t>.</w:t>
      </w:r>
      <w:r w:rsidRPr="00E03922">
        <w:rPr>
          <w:rFonts w:ascii="Times New Roman" w:hAnsi="Times New Roman"/>
          <w:b/>
          <w:sz w:val="20"/>
          <w:szCs w:val="20"/>
        </w:rPr>
        <w:t xml:space="preserve"> </w:t>
      </w:r>
    </w:p>
    <w:p w14:paraId="45B4B329" w14:textId="77777777" w:rsidR="00DC071C" w:rsidRPr="00E03922" w:rsidRDefault="00DC071C" w:rsidP="00DC071C">
      <w:pPr>
        <w:pStyle w:val="afff0"/>
        <w:numPr>
          <w:ilvl w:val="0"/>
          <w:numId w:val="37"/>
        </w:numPr>
        <w:spacing w:afterLines="50" w:after="120"/>
        <w:ind w:firstLineChars="0"/>
        <w:rPr>
          <w:rFonts w:ascii="Times New Roman" w:hAnsi="Times New Roman"/>
          <w:b/>
          <w:sz w:val="20"/>
          <w:szCs w:val="20"/>
        </w:rPr>
      </w:pPr>
      <w:r w:rsidRPr="00E03922">
        <w:rPr>
          <w:rFonts w:ascii="Times New Roman" w:hAnsi="Times New Roman"/>
          <w:b/>
          <w:sz w:val="20"/>
          <w:szCs w:val="20"/>
        </w:rPr>
        <w:t xml:space="preserve">The number of PRS resources </w:t>
      </w:r>
      <w:r>
        <w:rPr>
          <w:rFonts w:ascii="Times New Roman" w:hAnsi="Times New Roman"/>
          <w:b/>
          <w:sz w:val="20"/>
          <w:szCs w:val="20"/>
        </w:rPr>
        <w:t xml:space="preserve">in each slot </w:t>
      </w:r>
      <w:r w:rsidRPr="00E03922">
        <w:rPr>
          <w:rFonts w:ascii="Times New Roman" w:hAnsi="Times New Roman"/>
          <w:b/>
          <w:sz w:val="20"/>
          <w:szCs w:val="20"/>
        </w:rPr>
        <w:t xml:space="preserve">in the positioning frequency layer </w:t>
      </w:r>
      <w:proofErr w:type="spellStart"/>
      <w:r w:rsidRPr="00E03922">
        <w:rPr>
          <w:rFonts w:ascii="Times New Roman" w:hAnsi="Times New Roman"/>
          <w:b/>
          <w:sz w:val="20"/>
          <w:szCs w:val="20"/>
        </w:rPr>
        <w:t>i</w:t>
      </w:r>
      <w:proofErr w:type="spellEnd"/>
      <w:r w:rsidRPr="00E03922">
        <w:rPr>
          <w:rFonts w:ascii="Times New Roman" w:hAnsi="Times New Roman"/>
          <w:b/>
          <w:sz w:val="20"/>
          <w:szCs w:val="20"/>
        </w:rPr>
        <w:t xml:space="preserve"> </w:t>
      </w:r>
      <w:r>
        <w:rPr>
          <w:rFonts w:ascii="Times New Roman" w:hAnsi="Times New Roman"/>
          <w:b/>
          <w:sz w:val="20"/>
          <w:szCs w:val="20"/>
        </w:rPr>
        <w:t>should be</w:t>
      </w:r>
      <w:r w:rsidRPr="00E03922">
        <w:rPr>
          <w:rFonts w:ascii="Times New Roman" w:hAnsi="Times New Roman"/>
          <w:b/>
          <w:sz w:val="20"/>
          <w:szCs w:val="20"/>
        </w:rPr>
        <w:t xml:space="preserve"> no larger than the UE capability </w:t>
      </w:r>
      <m:oMath>
        <m:r>
          <m:rPr>
            <m:sty m:val="bi"/>
          </m:rPr>
          <w:rPr>
            <w:rFonts w:ascii="Cambria Math" w:hAnsi="Cambria Math"/>
            <w:sz w:val="20"/>
            <w:szCs w:val="20"/>
          </w:rPr>
          <m:t>N</m:t>
        </m:r>
        <m:r>
          <m:rPr>
            <m:sty m:val="b"/>
          </m:rPr>
          <w:rPr>
            <w:rFonts w:ascii="Cambria Math" w:hAnsi="Cambria Math"/>
            <w:sz w:val="20"/>
            <w:szCs w:val="20"/>
          </w:rPr>
          <m:t>'</m:t>
        </m:r>
      </m:oMath>
      <w:r w:rsidRPr="00E03922">
        <w:rPr>
          <w:rFonts w:ascii="Times New Roman" w:hAnsi="Times New Roman" w:hint="eastAsia"/>
          <w:b/>
          <w:sz w:val="20"/>
          <w:szCs w:val="20"/>
          <w:lang w:eastAsia="zh-CN"/>
        </w:rPr>
        <w:t>.</w:t>
      </w:r>
      <w:r w:rsidRPr="00E03922">
        <w:rPr>
          <w:rFonts w:ascii="Times New Roman" w:hAnsi="Times New Roman"/>
          <w:b/>
          <w:sz w:val="20"/>
          <w:szCs w:val="20"/>
        </w:rPr>
        <w:t xml:space="preserve"> </w:t>
      </w:r>
    </w:p>
    <w:p w14:paraId="61B9B4C3" w14:textId="601E7295" w:rsidR="00B81B4F" w:rsidRPr="00B81B4F" w:rsidRDefault="00B81B4F" w:rsidP="008376C1">
      <w:pPr>
        <w:spacing w:afterLines="50" w:after="120"/>
        <w:jc w:val="both"/>
        <w:rPr>
          <w:b/>
          <w:sz w:val="21"/>
          <w:szCs w:val="21"/>
        </w:rPr>
      </w:pPr>
      <w:r>
        <w:rPr>
          <w:b/>
          <w:sz w:val="21"/>
          <w:szCs w:val="21"/>
        </w:rPr>
        <w:t xml:space="preserve">Proposal 4: Discuss simultaneous measurements for more than one positioning requests if same PRS resources are configured.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CF8AA3C" w14:textId="53C5B2AB" w:rsidR="0048274A" w:rsidRDefault="007F1E0C" w:rsidP="007D1F2E">
      <w:pPr>
        <w:numPr>
          <w:ilvl w:val="0"/>
          <w:numId w:val="10"/>
        </w:numPr>
        <w:spacing w:afterLines="50" w:after="120"/>
        <w:jc w:val="both"/>
        <w:rPr>
          <w:lang w:val="en-US"/>
        </w:rPr>
      </w:pPr>
      <w:r w:rsidRPr="003E4DB4">
        <w:rPr>
          <w:lang w:val="en-US"/>
        </w:rPr>
        <w:t>R</w:t>
      </w:r>
      <w:r w:rsidR="006818E2">
        <w:rPr>
          <w:lang w:val="en-US"/>
        </w:rPr>
        <w:t>4-2115365</w:t>
      </w:r>
      <w:r w:rsidR="000E0C77">
        <w:rPr>
          <w:lang w:val="en-US"/>
        </w:rPr>
        <w:t>,</w:t>
      </w:r>
      <w:r w:rsidR="006818E2">
        <w:rPr>
          <w:lang w:val="en-US"/>
        </w:rPr>
        <w:t xml:space="preserve"> Way forward document for </w:t>
      </w:r>
      <w:r w:rsidR="006818E2" w:rsidRPr="006818E2">
        <w:rPr>
          <w:lang w:val="en-US"/>
        </w:rPr>
        <w:t>[100-</w:t>
      </w:r>
      <w:proofErr w:type="gramStart"/>
      <w:r w:rsidR="006818E2" w:rsidRPr="006818E2">
        <w:rPr>
          <w:lang w:val="en-US"/>
        </w:rPr>
        <w:t>e][</w:t>
      </w:r>
      <w:proofErr w:type="gramEnd"/>
      <w:r w:rsidR="006818E2" w:rsidRPr="006818E2">
        <w:rPr>
          <w:lang w:val="en-US"/>
        </w:rPr>
        <w:t>236] NR_pos_enh_RRM_1</w:t>
      </w:r>
    </w:p>
    <w:p w14:paraId="433C4EFD" w14:textId="07377EE6" w:rsidR="000E0C77" w:rsidRPr="004C0899" w:rsidRDefault="000E0C77" w:rsidP="007D1F2E">
      <w:pPr>
        <w:numPr>
          <w:ilvl w:val="0"/>
          <w:numId w:val="10"/>
        </w:numPr>
        <w:spacing w:afterLines="50" w:after="120"/>
        <w:jc w:val="both"/>
        <w:rPr>
          <w:lang w:val="en-US"/>
        </w:rPr>
      </w:pPr>
      <w:r>
        <w:rPr>
          <w:rFonts w:hint="eastAsia"/>
          <w:lang w:val="en-US"/>
        </w:rPr>
        <w:t>R</w:t>
      </w:r>
      <w:r>
        <w:rPr>
          <w:lang w:val="en-US"/>
        </w:rPr>
        <w:t>2-3108639,</w:t>
      </w:r>
      <w:r w:rsidR="00670101">
        <w:rPr>
          <w:lang w:val="en-US"/>
        </w:rPr>
        <w:t xml:space="preserve"> LS on PRS measurement outside the measurement gap</w:t>
      </w:r>
    </w:p>
    <w:sectPr w:rsidR="000E0C77"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6FF4C" w14:textId="77777777" w:rsidR="00DC13D4" w:rsidRDefault="00DC13D4" w:rsidP="0052762B">
      <w:r>
        <w:separator/>
      </w:r>
    </w:p>
  </w:endnote>
  <w:endnote w:type="continuationSeparator" w:id="0">
    <w:p w14:paraId="480C4D26" w14:textId="77777777" w:rsidR="00DC13D4" w:rsidRDefault="00DC13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51A75" w14:textId="77777777" w:rsidR="00DC13D4" w:rsidRDefault="00DC13D4" w:rsidP="0052762B">
      <w:r>
        <w:separator/>
      </w:r>
    </w:p>
  </w:footnote>
  <w:footnote w:type="continuationSeparator" w:id="0">
    <w:p w14:paraId="3BA646EF" w14:textId="77777777" w:rsidR="00DC13D4" w:rsidRDefault="00DC13D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6A711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2"/>
  </w:num>
  <w:num w:numId="4">
    <w:abstractNumId w:val="25"/>
  </w:num>
  <w:num w:numId="5">
    <w:abstractNumId w:val="23"/>
  </w:num>
  <w:num w:numId="6">
    <w:abstractNumId w:val="6"/>
  </w:num>
  <w:num w:numId="7">
    <w:abstractNumId w:val="16"/>
  </w:num>
  <w:num w:numId="8">
    <w:abstractNumId w:val="31"/>
  </w:num>
  <w:num w:numId="9">
    <w:abstractNumId w:val="5"/>
  </w:num>
  <w:num w:numId="10">
    <w:abstractNumId w:val="2"/>
  </w:num>
  <w:num w:numId="11">
    <w:abstractNumId w:val="3"/>
  </w:num>
  <w:num w:numId="12">
    <w:abstractNumId w:val="27"/>
  </w:num>
  <w:num w:numId="13">
    <w:abstractNumId w:val="19"/>
  </w:num>
  <w:num w:numId="14">
    <w:abstractNumId w:val="0"/>
  </w:num>
  <w:num w:numId="15">
    <w:abstractNumId w:val="29"/>
  </w:num>
  <w:num w:numId="16">
    <w:abstractNumId w:val="20"/>
  </w:num>
  <w:num w:numId="17">
    <w:abstractNumId w:val="4"/>
  </w:num>
  <w:num w:numId="18">
    <w:abstractNumId w:val="8"/>
  </w:num>
  <w:num w:numId="19">
    <w:abstractNumId w:val="28"/>
  </w:num>
  <w:num w:numId="20">
    <w:abstractNumId w:val="1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1"/>
  </w:num>
  <w:num w:numId="24">
    <w:abstractNumId w:val="15"/>
  </w:num>
  <w:num w:numId="25">
    <w:abstractNumId w:val="9"/>
  </w:num>
  <w:num w:numId="26">
    <w:abstractNumId w:val="26"/>
  </w:num>
  <w:num w:numId="27">
    <w:abstractNumId w:val="17"/>
  </w:num>
  <w:num w:numId="28">
    <w:abstractNumId w:val="13"/>
  </w:num>
  <w:num w:numId="29">
    <w:abstractNumId w:val="24"/>
  </w:num>
  <w:num w:numId="30">
    <w:abstractNumId w:val="18"/>
  </w:num>
  <w:num w:numId="31">
    <w:abstractNumId w:val="14"/>
  </w:num>
  <w:num w:numId="32">
    <w:abstractNumId w:val="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4A6"/>
    <w:rsid w:val="0003564D"/>
    <w:rsid w:val="000365C5"/>
    <w:rsid w:val="000368DA"/>
    <w:rsid w:val="00037162"/>
    <w:rsid w:val="000377A1"/>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97FE8"/>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08E"/>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6D1"/>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163"/>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131"/>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D97"/>
    <w:rsid w:val="008D4FDA"/>
    <w:rsid w:val="008D5450"/>
    <w:rsid w:val="008D6CB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4E9F"/>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10"/>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711"/>
    <w:rsid w:val="00B8083C"/>
    <w:rsid w:val="00B814EE"/>
    <w:rsid w:val="00B81941"/>
    <w:rsid w:val="00B81B4F"/>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AA5"/>
    <w:rsid w:val="00BF6B8A"/>
    <w:rsid w:val="00BF7458"/>
    <w:rsid w:val="00BF7FE9"/>
    <w:rsid w:val="00C0008A"/>
    <w:rsid w:val="00C0093B"/>
    <w:rsid w:val="00C0165F"/>
    <w:rsid w:val="00C01A77"/>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974"/>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B67"/>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13D4"/>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982"/>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328"/>
    <w:rsid w:val="00EC444E"/>
    <w:rsid w:val="00EC488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1D0"/>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3B7A"/>
    <w:rsid w:val="00FE3F17"/>
    <w:rsid w:val="00FE4135"/>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2FEF"/>
    <w:rsid w:val="00FF347C"/>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63638-3472-4A66-A893-00374429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1683</TotalTime>
  <Pages>4</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575</cp:revision>
  <cp:lastPrinted>2010-01-07T02:23:00Z</cp:lastPrinted>
  <dcterms:created xsi:type="dcterms:W3CDTF">2021-05-08T09:16:00Z</dcterms:created>
  <dcterms:modified xsi:type="dcterms:W3CDTF">2021-10-22T10:32:00Z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